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540" w:rsidRDefault="00635743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《运动控制技术》课程教学大纲</w:t>
      </w:r>
    </w:p>
    <w:p w:rsidR="00E33540" w:rsidRDefault="00635743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33540">
        <w:trPr>
          <w:jc w:val="center"/>
        </w:trPr>
        <w:tc>
          <w:tcPr>
            <w:tcW w:w="1135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E33540" w:rsidRDefault="0063574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Motion Control Technology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IMEE1018</w:t>
            </w:r>
          </w:p>
        </w:tc>
      </w:tr>
      <w:tr w:rsidR="00E33540">
        <w:trPr>
          <w:jc w:val="center"/>
        </w:trPr>
        <w:tc>
          <w:tcPr>
            <w:tcW w:w="1135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E33540" w:rsidRDefault="0063574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智能制造工程专业</w:t>
            </w:r>
          </w:p>
        </w:tc>
      </w:tr>
      <w:tr w:rsidR="00E33540">
        <w:trPr>
          <w:jc w:val="center"/>
        </w:trPr>
        <w:tc>
          <w:tcPr>
            <w:tcW w:w="1135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:rsidR="00E33540" w:rsidRDefault="0063574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30+6</w:t>
            </w:r>
          </w:p>
        </w:tc>
      </w:tr>
      <w:tr w:rsidR="00E33540">
        <w:trPr>
          <w:jc w:val="center"/>
        </w:trPr>
        <w:tc>
          <w:tcPr>
            <w:tcW w:w="1135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E33540" w:rsidRDefault="0063574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孙荣川</w:t>
            </w:r>
            <w:r>
              <w:rPr>
                <w:rFonts w:ascii="宋体" w:eastAsia="宋体" w:hAnsi="宋体" w:hint="eastAsia"/>
              </w:rPr>
              <w:t xml:space="preserve"> </w:t>
            </w:r>
            <w:proofErr w:type="gramStart"/>
            <w:r>
              <w:rPr>
                <w:rFonts w:ascii="宋体" w:eastAsia="宋体" w:hAnsi="宋体" w:hint="eastAsia"/>
              </w:rPr>
              <w:t>郁树梅</w:t>
            </w:r>
            <w:proofErr w:type="gramEnd"/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2021.9.15</w:t>
            </w:r>
          </w:p>
        </w:tc>
      </w:tr>
      <w:tr w:rsidR="00E33540">
        <w:trPr>
          <w:jc w:val="center"/>
        </w:trPr>
        <w:tc>
          <w:tcPr>
            <w:tcW w:w="1135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电力拖动自动控制系统</w:t>
            </w:r>
            <w:r>
              <w:rPr>
                <w:rFonts w:ascii="宋体" w:eastAsia="宋体" w:hAnsi="宋体" w:hint="eastAsia"/>
              </w:rPr>
              <w:t>-</w:t>
            </w:r>
            <w:r>
              <w:rPr>
                <w:rFonts w:ascii="宋体" w:eastAsia="宋体" w:hAnsi="宋体" w:hint="eastAsia"/>
              </w:rPr>
              <w:t>运动控制系统</w:t>
            </w:r>
            <w:r>
              <w:rPr>
                <w:rFonts w:ascii="宋体" w:eastAsia="宋体" w:hAnsi="宋体" w:hint="eastAsia"/>
              </w:rPr>
              <w:t>(</w:t>
            </w:r>
            <w:r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 w:hint="eastAsia"/>
              </w:rPr>
              <w:t>版</w:t>
            </w:r>
            <w:r>
              <w:rPr>
                <w:rFonts w:ascii="宋体" w:eastAsia="宋体" w:hAnsi="宋体" w:hint="eastAsia"/>
              </w:rPr>
              <w:t>)</w:t>
            </w:r>
            <w:r>
              <w:rPr>
                <w:rFonts w:ascii="宋体" w:eastAsia="宋体" w:hAnsi="宋体" w:hint="eastAsia"/>
              </w:rPr>
              <w:t>，阮毅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杨影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陈伯时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杨耕，机械工业出版社</w:t>
            </w:r>
          </w:p>
        </w:tc>
      </w:tr>
    </w:tbl>
    <w:p w:rsidR="00E33540" w:rsidRDefault="00635743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33540" w:rsidRDefault="00635743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:rsidR="00E33540" w:rsidRDefault="0063574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运动控制系统是</w:t>
      </w:r>
      <w:r>
        <w:rPr>
          <w:rFonts w:hAnsi="宋体" w:cs="宋体" w:hint="eastAsia"/>
        </w:rPr>
        <w:t>智能制造工程</w:t>
      </w:r>
      <w:r>
        <w:rPr>
          <w:rFonts w:hAnsi="宋体" w:cs="宋体" w:hint="eastAsia"/>
        </w:rPr>
        <w:t>专业的一门专业</w:t>
      </w:r>
      <w:r>
        <w:rPr>
          <w:rFonts w:hAnsi="宋体" w:cs="宋体" w:hint="eastAsia"/>
        </w:rPr>
        <w:t>必修</w:t>
      </w:r>
      <w:r>
        <w:rPr>
          <w:rFonts w:hAnsi="宋体" w:cs="宋体" w:hint="eastAsia"/>
        </w:rPr>
        <w:t>课程。本课程针对</w:t>
      </w:r>
      <w:r>
        <w:rPr>
          <w:rFonts w:hAnsi="宋体" w:cs="宋体" w:hint="eastAsia"/>
        </w:rPr>
        <w:t>智能制造工程</w:t>
      </w:r>
      <w:r>
        <w:rPr>
          <w:rFonts w:hAnsi="宋体" w:cs="宋体" w:hint="eastAsia"/>
        </w:rPr>
        <w:t>专业的特点，以直流电机的单闭环和双闭环基础知识为主，同时结合电力电子技术、电机原理和单片机控制技术，并且以实际应用为导向，培养学生运用闭环调速系统解决电气领域实际工程问题的能力。</w:t>
      </w:r>
    </w:p>
    <w:p w:rsidR="00E33540" w:rsidRDefault="00635743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E33540" w:rsidRDefault="0063574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运动控制系统综合运用电机和自动控制原理，实现单闭环和双闭环调速系统的建模与控制。本课程的主要内容包括：单闭环直流调速系统、双闭环直流调速系统、数字直流调速系统。通过对控制理论和控制装置的建模分析，使学生掌握具体闭环调速系统的设计能力，并通过实验，培养学生设计仿真和解决实际问题的能力。</w:t>
      </w:r>
    </w:p>
    <w:p w:rsidR="00E33540" w:rsidRDefault="00635743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1</w:t>
      </w:r>
      <w:r>
        <w:rPr>
          <w:rFonts w:hAnsi="宋体" w:cs="宋体" w:hint="eastAsia"/>
          <w:b/>
        </w:rPr>
        <w:t>：</w:t>
      </w:r>
    </w:p>
    <w:p w:rsidR="00E33540" w:rsidRDefault="0063574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掌握直流调速系</w:t>
      </w:r>
      <w:r>
        <w:rPr>
          <w:rFonts w:hAnsi="宋体" w:cs="宋体" w:hint="eastAsia"/>
        </w:rPr>
        <w:t>统的基本组成及原理，培养分析系统各个组成模块的能力；</w:t>
      </w:r>
    </w:p>
    <w:p w:rsidR="00E33540" w:rsidRDefault="00635743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2</w:t>
      </w:r>
      <w:r>
        <w:rPr>
          <w:rFonts w:hAnsi="宋体" w:cs="宋体" w:hint="eastAsia"/>
          <w:b/>
        </w:rPr>
        <w:t>：</w:t>
      </w:r>
    </w:p>
    <w:p w:rsidR="00E33540" w:rsidRDefault="0063574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掌握利用已学电机学、自控原理、电子技术、单片机技术等已学知识与技能，构建具体的单闭环和双闭环直流调速系统的反馈与控制环节，从分析系统过渡到设计系统；</w:t>
      </w:r>
    </w:p>
    <w:p w:rsidR="00E33540" w:rsidRDefault="00635743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>
        <w:rPr>
          <w:rFonts w:hAnsi="宋体" w:cs="宋体" w:hint="eastAsia"/>
          <w:b/>
        </w:rPr>
        <w:t>：</w:t>
      </w:r>
    </w:p>
    <w:p w:rsidR="00E33540" w:rsidRDefault="0063574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熟悉掌握</w:t>
      </w:r>
      <w:r>
        <w:rPr>
          <w:rFonts w:hAnsi="宋体" w:cs="宋体" w:hint="eastAsia"/>
        </w:rPr>
        <w:t>MATLAB</w:t>
      </w:r>
      <w:r>
        <w:rPr>
          <w:rFonts w:hAnsi="宋体" w:cs="宋体" w:hint="eastAsia"/>
        </w:rPr>
        <w:t>等仿真工具辅助分析与设计直流调速系统的技能，为将来的工程应用做好技术上的准备，同时培养学生理论结合实际的工程实践能力。</w:t>
      </w:r>
    </w:p>
    <w:p w:rsidR="00E33540" w:rsidRDefault="00E3354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</w:p>
    <w:p w:rsidR="00E33540" w:rsidRDefault="00635743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（三）课程目标与毕业要求、课程内容的对应关系</w:t>
      </w:r>
    </w:p>
    <w:p w:rsidR="00E33540" w:rsidRDefault="00635743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E33540">
        <w:trPr>
          <w:jc w:val="center"/>
        </w:trPr>
        <w:tc>
          <w:tcPr>
            <w:tcW w:w="1302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</w:t>
            </w:r>
            <w:r>
              <w:rPr>
                <w:rFonts w:ascii="黑体" w:hAnsi="宋体" w:hint="eastAsia"/>
                <w:b/>
                <w:bCs/>
                <w:szCs w:val="21"/>
              </w:rPr>
              <w:t>业要求</w:t>
            </w:r>
          </w:p>
        </w:tc>
      </w:tr>
      <w:tr w:rsidR="00E33540">
        <w:trPr>
          <w:jc w:val="center"/>
        </w:trPr>
        <w:tc>
          <w:tcPr>
            <w:tcW w:w="1302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195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</w:p>
        </w:tc>
        <w:tc>
          <w:tcPr>
            <w:tcW w:w="311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能恰当使用计算机软件及仿真工具，完成电气和自动化工程项目的模拟和仿真。</w:t>
            </w:r>
          </w:p>
        </w:tc>
        <w:tc>
          <w:tcPr>
            <w:tcW w:w="268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3 </w:t>
            </w:r>
          </w:p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3-1</w:t>
            </w:r>
            <w:r>
              <w:rPr>
                <w:rFonts w:hAnsi="宋体" w:cs="宋体"/>
              </w:rPr>
              <w:t>能针对复杂问题进行调研和分析并明确方案目标及约束条件，完成智能制造系统架构分析和整体解决方案的设计</w:t>
            </w:r>
          </w:p>
        </w:tc>
      </w:tr>
      <w:tr w:rsidR="00E33540">
        <w:trPr>
          <w:jc w:val="center"/>
        </w:trPr>
        <w:tc>
          <w:tcPr>
            <w:tcW w:w="1302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195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</w:p>
        </w:tc>
        <w:tc>
          <w:tcPr>
            <w:tcW w:w="311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掌握利用已学电机学、自控原理、电子技术、单片机技术等已学知识与技能，构建具体的单闭环和双闭环直流调速系统的反馈与控制环节，从分析系统过渡到设计系统。</w:t>
            </w:r>
          </w:p>
        </w:tc>
        <w:tc>
          <w:tcPr>
            <w:tcW w:w="268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 xml:space="preserve">1 </w:t>
            </w:r>
          </w:p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/>
                <w:color w:val="000000"/>
                <w:kern w:val="0"/>
                <w:szCs w:val="21"/>
              </w:rPr>
              <w:t>1-1</w:t>
            </w:r>
            <w:r>
              <w:rPr>
                <w:rFonts w:hAnsi="宋体" w:cs="宋体" w:hint="eastAsia"/>
                <w:color w:val="000000"/>
                <w:kern w:val="0"/>
                <w:szCs w:val="21"/>
              </w:rPr>
              <w:t>掌握专业所需的数理知识，能用于专业问题的理解、建模、分析与求</w:t>
            </w:r>
            <w:r>
              <w:rPr>
                <w:rFonts w:hAnsi="宋体" w:hint="eastAsia"/>
                <w:color w:val="000000"/>
                <w:kern w:val="0"/>
                <w:szCs w:val="21"/>
              </w:rPr>
              <w:t>解；</w:t>
            </w:r>
          </w:p>
        </w:tc>
      </w:tr>
      <w:tr w:rsidR="00E33540">
        <w:trPr>
          <w:jc w:val="center"/>
        </w:trPr>
        <w:tc>
          <w:tcPr>
            <w:tcW w:w="1302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195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311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熟悉掌握</w:t>
            </w:r>
            <w:r>
              <w:rPr>
                <w:rFonts w:ascii="Times New Roman" w:hAnsi="Times New Roman"/>
                <w:kern w:val="0"/>
                <w:sz w:val="20"/>
              </w:rPr>
              <w:t>MATLAB</w:t>
            </w:r>
            <w:r>
              <w:rPr>
                <w:rFonts w:ascii="Times New Roman" w:hAnsi="Times New Roman"/>
                <w:kern w:val="0"/>
                <w:sz w:val="20"/>
              </w:rPr>
              <w:t>等仿真工具辅助分析与设计直流调速系统的技能，为将来的工程应用做好技术上的准备，同时培养学生理论结合实际的工程实践能力。</w:t>
            </w:r>
          </w:p>
        </w:tc>
        <w:tc>
          <w:tcPr>
            <w:tcW w:w="2688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毕业要求</w:t>
            </w:r>
            <w:r>
              <w:rPr>
                <w:rFonts w:hAnsi="宋体" w:cs="宋体" w:hint="eastAsia"/>
              </w:rPr>
              <w:t>4</w:t>
            </w:r>
          </w:p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4-2</w:t>
            </w:r>
            <w:r>
              <w:rPr>
                <w:rFonts w:hAnsi="宋体" w:cs="宋体" w:hint="eastAsia"/>
              </w:rPr>
              <w:t>能够选用或搭建实验装置或仿真系统，采用科学的实验方法，安全地开展实验；</w:t>
            </w:r>
          </w:p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4-3</w:t>
            </w:r>
            <w:r>
              <w:rPr>
                <w:rFonts w:hAnsi="宋体" w:cs="宋体" w:hint="eastAsia"/>
              </w:rPr>
              <w:t>能正确采集、处理实验和仿真数据，对实验结果进行关联、分析和解释，通过信息综合获取合理有效的结论。</w:t>
            </w:r>
          </w:p>
        </w:tc>
      </w:tr>
    </w:tbl>
    <w:p w:rsidR="00E33540" w:rsidRDefault="00E3354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:rsidR="00E33540" w:rsidRDefault="00635743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一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掌握运动控制系统的研究对象和工程应用的背景；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了解直流调速系统的工程应用的地位和现状；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了解课程的主要教学内容、学习方法和主要参考资料。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运动控制系统的研究对象和工程应用。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运动控制系统概述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直流调速的不同方法和性能比较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本课程的教学内容、课程特点和学习要求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转速开环控制的直流调速系统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了解技术发展过程中出现的三类可控直流电源；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V-M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系统的组成原理和传递函数；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掌握不同用途的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PWM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系统的组成原理和传递函数；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直流调速的原理及性能比较，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V-M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系统的组成原理，以及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PWM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系统的组成原理和传递函数。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晶闸管整流器和直流电动机系统的工作原理及调速特性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)PWM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变换器电动机系统的工作原理及调速特性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稳态调速性能指标和开环系统存在的问题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课题讨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论：简要介绍直流调速和交流调速的区别与关系。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提问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、课后作业：强化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直流调速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原理、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方法、性能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的理解。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转速闭环控制的直流调速系统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掌握单闭环调速系统的原理、结构和稳态与动态分析方法；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掌握电流截止负反馈的设计与分析方法。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掌握单闭环调速系统的原理、结构和稳态与动态分析方法。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反馈控制闭环直流调速系统的稳态分析和设计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反馈控制闭环直流调速系统的动态分析和设计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3)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比例积分控制规律和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无静差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</w:rPr>
        <w:t>调速系统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课题讨论：稳态分析中的定量计算问题。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问题提问、课后作业：根据积分控制器的原理，分析为什么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PI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控制器可以做到无静差控制。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eastAsia="宋体" w:hAnsi="Calibri" w:hint="eastAsia"/>
          <w:b/>
          <w:sz w:val="24"/>
          <w:szCs w:val="24"/>
        </w:rPr>
        <w:t>转速、</w:t>
      </w:r>
      <w:proofErr w:type="gramStart"/>
      <w:r>
        <w:rPr>
          <w:rFonts w:eastAsia="宋体" w:hAnsi="Calibri" w:hint="eastAsia"/>
          <w:b/>
          <w:sz w:val="24"/>
          <w:szCs w:val="24"/>
        </w:rPr>
        <w:t>电流双</w:t>
      </w:r>
      <w:proofErr w:type="gramEnd"/>
      <w:r>
        <w:rPr>
          <w:rFonts w:eastAsia="宋体" w:hAnsi="Calibri" w:hint="eastAsia"/>
          <w:b/>
          <w:sz w:val="24"/>
          <w:szCs w:val="24"/>
        </w:rPr>
        <w:t>闭环控制的直流调速系统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掌握双闭环调速系统的硬件组成；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掌握双闭环调速系统的数学模型的建立方法；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3)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了解典型系统的分析与近似方法；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4)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掌握电流调节器和转速调节器的设计方法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双闭环调速系统的数学模型和动态性能。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双闭环调速系统的组成及其静特性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双闭环调速系统的数学模型和动态性能分析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调节器的工程设计方法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按工程设计方法设计双闭环系统的调节器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案例教学方法：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双闭环系统设计与建模分析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课题讨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论：双闭环起动过程的细节分析。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eastAsia="宋体" w:hAnsi="Calibri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问题提问、课后作业：调节器的工程设计方法。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>
        <w:rPr>
          <w:rFonts w:eastAsia="宋体" w:hAnsi="Calibri" w:hint="eastAsia"/>
          <w:b/>
          <w:sz w:val="24"/>
          <w:szCs w:val="24"/>
        </w:rPr>
        <w:t>直流调速系统的数字控制直流调速系统的数字控制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了解数字直流调速系统的组成结构；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熟悉程序结构，掌握中断服务子程序的流程图；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掌握三种数字测速方法和三种滤波方法；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掌握数字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PI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调节器的推导过程。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直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流调速系统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控制原理、数字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PI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调节器的设计方法。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微型计算机数字控制的主要特点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数字直流调速系统的硬件和软件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数字测速和滤波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)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数字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PI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控制器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讲授法：相关概念及理论框架。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课题讨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论：结合单片机的中断知识，深入学习数字测速方法。</w:t>
      </w:r>
    </w:p>
    <w:p w:rsidR="00E33540" w:rsidRDefault="00635743">
      <w:pPr>
        <w:widowControl/>
        <w:ind w:firstLineChars="300" w:firstLine="63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实验教学：双闭环直流调速系统的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MATLAB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仿真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33540" w:rsidRDefault="00635743">
      <w:pPr>
        <w:widowControl/>
        <w:spacing w:beforeLines="50" w:before="156" w:afterLines="50" w:after="156"/>
        <w:ind w:firstLineChars="300" w:firstLine="630"/>
        <w:jc w:val="left"/>
        <w:rPr>
          <w:rFonts w:eastAsia="宋体" w:hAnsi="Calibri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问题提问、课后作业：数字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PI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控制算法的实现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过程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。</w:t>
      </w:r>
    </w:p>
    <w:p w:rsidR="00E33540" w:rsidRDefault="00635743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E33540" w:rsidRDefault="00635743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2</w:t>
      </w:r>
      <w:r>
        <w:rPr>
          <w:rFonts w:ascii="宋体" w:eastAsia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转速开环控制的直流调速系统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转速闭环控制的直流调速系统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</w:tr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转速、</w:t>
            </w:r>
            <w:proofErr w:type="gramStart"/>
            <w:r>
              <w:rPr>
                <w:rFonts w:ascii="宋体" w:eastAsia="宋体" w:hAnsi="宋体" w:hint="eastAsia"/>
              </w:rPr>
              <w:t>电流双</w:t>
            </w:r>
            <w:proofErr w:type="gramEnd"/>
            <w:r>
              <w:rPr>
                <w:rFonts w:ascii="宋体" w:eastAsia="宋体" w:hAnsi="宋体" w:hint="eastAsia"/>
              </w:rPr>
              <w:t>闭环控制的直流调速系统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E33540">
        <w:trPr>
          <w:trHeight w:val="340"/>
          <w:jc w:val="center"/>
        </w:trPr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第五章</w:t>
            </w:r>
          </w:p>
        </w:tc>
        <w:tc>
          <w:tcPr>
            <w:tcW w:w="276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直流调速系统的数字控制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6+6</w:t>
            </w:r>
          </w:p>
        </w:tc>
      </w:tr>
      <w:tr w:rsidR="00E33540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30+6</w:t>
            </w:r>
          </w:p>
        </w:tc>
      </w:tr>
    </w:tbl>
    <w:p w:rsidR="00E33540" w:rsidRDefault="00635743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E33540" w:rsidRDefault="0063574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3</w:t>
      </w:r>
      <w:r>
        <w:rPr>
          <w:rFonts w:ascii="宋体" w:eastAsia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518"/>
        <w:gridCol w:w="876"/>
        <w:gridCol w:w="1088"/>
        <w:gridCol w:w="1791"/>
        <w:gridCol w:w="844"/>
        <w:gridCol w:w="1325"/>
        <w:gridCol w:w="854"/>
      </w:tblGrid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运动控制系统的研究对象</w:t>
            </w:r>
            <w:r>
              <w:rPr>
                <w:rFonts w:ascii="宋体" w:eastAsia="宋体" w:hAnsi="宋体" w:hint="eastAsia"/>
                <w:szCs w:val="21"/>
              </w:rPr>
              <w:t>及背景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根据课后习题掌握运动控制系统概念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转速开环控制的直流调速系统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直流调速的原理及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PWM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系统传递函数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掌握机械特性曲线的含义和绘制方法，以此分析调节电枢电压方法的优势。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转速闭环控制的直流调速系统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单闭环调速系统的原理、结构和稳态与动态分析方法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根据课后习题，掌握稳态分析中的定量计算问题。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10-12</w:t>
            </w:r>
          </w:p>
        </w:tc>
        <w:tc>
          <w:tcPr>
            <w:tcW w:w="929" w:type="dxa"/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转速、</w:t>
            </w:r>
            <w:proofErr w:type="gramStart"/>
            <w:r>
              <w:rPr>
                <w:rFonts w:ascii="宋体" w:eastAsia="宋体" w:hAnsi="宋体" w:hint="eastAsia"/>
              </w:rPr>
              <w:t>电流双</w:t>
            </w:r>
            <w:proofErr w:type="gramEnd"/>
            <w:r>
              <w:rPr>
                <w:rFonts w:ascii="宋体" w:eastAsia="宋体" w:hAnsi="宋体" w:hint="eastAsia"/>
              </w:rPr>
              <w:t>闭环控制的直流调速系统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双闭环调速系统的数学模型和动态性能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1)</w:t>
            </w:r>
            <w:r>
              <w:rPr>
                <w:rFonts w:ascii="宋体" w:eastAsia="宋体" w:hAnsi="宋体" w:hint="eastAsia"/>
                <w:szCs w:val="21"/>
              </w:rPr>
              <w:t>用</w:t>
            </w:r>
            <w:r>
              <w:rPr>
                <w:rFonts w:ascii="宋体" w:eastAsia="宋体" w:hAnsi="宋体" w:hint="eastAsia"/>
                <w:szCs w:val="21"/>
              </w:rPr>
              <w:t>MATLAB</w:t>
            </w:r>
            <w:r>
              <w:rPr>
                <w:rFonts w:ascii="宋体" w:eastAsia="宋体" w:hAnsi="宋体" w:hint="eastAsia"/>
                <w:szCs w:val="21"/>
              </w:rPr>
              <w:t>仿真双闭环调速系统；</w:t>
            </w:r>
          </w:p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2)</w:t>
            </w:r>
            <w:r>
              <w:rPr>
                <w:rFonts w:ascii="宋体" w:eastAsia="宋体" w:hAnsi="宋体" w:hint="eastAsia"/>
                <w:szCs w:val="21"/>
              </w:rPr>
              <w:t>利用仿真解决课后习题；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  <w:tr w:rsidR="00E33540">
        <w:trPr>
          <w:trHeight w:val="340"/>
          <w:jc w:val="center"/>
        </w:trPr>
        <w:tc>
          <w:tcPr>
            <w:tcW w:w="1642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</w:t>
            </w: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直流调速系统的数字控制</w:t>
            </w:r>
          </w:p>
        </w:tc>
        <w:tc>
          <w:tcPr>
            <w:tcW w:w="140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利用</w:t>
            </w:r>
            <w:r>
              <w:rPr>
                <w:rFonts w:ascii="宋体" w:eastAsia="宋体" w:hAnsi="宋体" w:hint="eastAsia"/>
                <w:szCs w:val="21"/>
              </w:rPr>
              <w:t>MATLAB/SIMULINK</w:t>
            </w:r>
            <w:r>
              <w:rPr>
                <w:rFonts w:ascii="宋体" w:eastAsia="宋体" w:hAnsi="宋体" w:hint="eastAsia"/>
                <w:szCs w:val="21"/>
              </w:rPr>
              <w:t>建模双闭环直流调速系统并进行分析</w:t>
            </w:r>
          </w:p>
        </w:tc>
        <w:tc>
          <w:tcPr>
            <w:tcW w:w="88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6+6</w:t>
            </w:r>
          </w:p>
        </w:tc>
        <w:tc>
          <w:tcPr>
            <w:tcW w:w="1386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数字</w:t>
            </w:r>
            <w:r>
              <w:rPr>
                <w:rFonts w:ascii="宋体" w:eastAsia="宋体" w:hAnsi="宋体" w:hint="eastAsia"/>
                <w:szCs w:val="21"/>
              </w:rPr>
              <w:t>PI</w:t>
            </w:r>
            <w:r>
              <w:rPr>
                <w:rFonts w:ascii="宋体" w:eastAsia="宋体" w:hAnsi="宋体" w:hint="eastAsia"/>
                <w:szCs w:val="21"/>
              </w:rPr>
              <w:t>控制算法的编程实现。</w:t>
            </w:r>
          </w:p>
        </w:tc>
        <w:tc>
          <w:tcPr>
            <w:tcW w:w="904" w:type="dxa"/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</w:p>
        </w:tc>
      </w:tr>
    </w:tbl>
    <w:p w:rsidR="00E33540" w:rsidRDefault="00635743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>
        <w:rPr>
          <w:rFonts w:ascii="宋体" w:eastAsia="宋体" w:hAnsi="宋体" w:hint="eastAsia"/>
        </w:rPr>
        <w:t>电力拖动自动控制系统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 w:hint="eastAsia"/>
        </w:rPr>
        <w:t>运动控制系统</w:t>
      </w:r>
      <w:r>
        <w:rPr>
          <w:rFonts w:ascii="宋体" w:eastAsia="宋体" w:hAnsi="宋体" w:hint="eastAsia"/>
        </w:rPr>
        <w:t>(</w:t>
      </w:r>
      <w:r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5</w:t>
      </w:r>
      <w:r>
        <w:rPr>
          <w:rFonts w:ascii="宋体" w:eastAsia="宋体" w:hAnsi="宋体" w:hint="eastAsia"/>
        </w:rPr>
        <w:t>版</w:t>
      </w:r>
      <w:r>
        <w:rPr>
          <w:rFonts w:ascii="宋体" w:eastAsia="宋体" w:hAnsi="宋体" w:hint="eastAsia"/>
        </w:rPr>
        <w:t>)</w:t>
      </w:r>
      <w:r>
        <w:rPr>
          <w:rFonts w:ascii="宋体" w:eastAsia="宋体" w:hAnsi="宋体" w:hint="eastAsia"/>
        </w:rPr>
        <w:t>，阮毅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杨影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陈伯时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</w:rPr>
        <w:t>杨耕，机械工业出版社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洪乃刚</w:t>
      </w:r>
      <w:proofErr w:type="gramEnd"/>
      <w:r>
        <w:rPr>
          <w:rFonts w:ascii="宋体" w:eastAsia="宋体" w:hAnsi="宋体" w:hint="eastAsia"/>
        </w:rPr>
        <w:t>，电力电子、电机控制系统的建模和仿真，机械工业出版社，</w:t>
      </w:r>
      <w:r>
        <w:rPr>
          <w:rFonts w:ascii="宋体" w:eastAsia="宋体" w:hAnsi="宋体" w:hint="eastAsia"/>
        </w:rPr>
        <w:t>2010.3</w:t>
      </w:r>
      <w:r>
        <w:rPr>
          <w:rFonts w:ascii="宋体" w:eastAsia="宋体" w:hAnsi="宋体" w:hint="eastAsia"/>
        </w:rPr>
        <w:t>。</w:t>
      </w:r>
    </w:p>
    <w:p w:rsidR="00E33540" w:rsidRDefault="0063574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．尔桂花，运动控制系统，清华大学出版社，</w:t>
      </w:r>
      <w:r>
        <w:rPr>
          <w:rFonts w:ascii="宋体" w:eastAsia="宋体" w:hAnsi="宋体" w:hint="eastAsia"/>
        </w:rPr>
        <w:t>2015.5</w:t>
      </w:r>
      <w:r>
        <w:rPr>
          <w:rFonts w:ascii="宋体" w:eastAsia="宋体" w:hAnsi="宋体" w:hint="eastAsia"/>
        </w:rPr>
        <w:t>。</w:t>
      </w:r>
    </w:p>
    <w:p w:rsidR="00E33540" w:rsidRDefault="00635743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</w:t>
      </w:r>
    </w:p>
    <w:p w:rsidR="00E33540" w:rsidRDefault="00635743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:rsidR="00E33540" w:rsidRDefault="00635743" w:rsidP="00635743">
      <w:pPr>
        <w:widowControl/>
        <w:spacing w:beforeLines="50" w:before="156" w:afterLines="50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教学方式上，根据具体教学内容，综合运用课堂讲授和演示、课堂讨论、课堂练习、发现学习法和自学指导法，通过引入问题和启发式教学，使学生更加明确教学内容的知识体系，引导学生主动学习，激发内在学习动机，提高课</w:t>
      </w:r>
      <w:bookmarkStart w:id="0" w:name="_GoBack"/>
      <w:bookmarkEnd w:id="0"/>
      <w:r>
        <w:rPr>
          <w:rFonts w:ascii="宋体" w:eastAsia="宋体" w:hAnsi="宋体" w:hint="eastAsia"/>
        </w:rPr>
        <w:t>堂的积极性。在目前的实验教学条件基础上，及时采用随堂仿真，强化所学知识的理解和运用，培养学生解决实际问题的能力。在实验教学过程中，引导学生发现问题，思考解决方案，为后续教学内容作铺垫。在教学中采用讲授法、演示法和实验练习法相结合，将</w:t>
      </w:r>
      <w:r>
        <w:rPr>
          <w:rFonts w:ascii="宋体" w:eastAsia="宋体" w:hAnsi="宋体" w:hint="eastAsia"/>
        </w:rPr>
        <w:t>抽象问题具体化。在讲授原理的基础上，利用</w:t>
      </w:r>
      <w:r>
        <w:rPr>
          <w:rFonts w:ascii="宋体" w:eastAsia="宋体" w:hAnsi="宋体" w:hint="eastAsia"/>
        </w:rPr>
        <w:t>MATLAB</w:t>
      </w:r>
      <w:r>
        <w:rPr>
          <w:rFonts w:ascii="宋体" w:eastAsia="宋体" w:hAnsi="宋体" w:hint="eastAsia"/>
        </w:rPr>
        <w:t>仿真增强直观性认识。</w:t>
      </w:r>
    </w:p>
    <w:p w:rsidR="00E33540" w:rsidRDefault="00635743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E33540" w:rsidRDefault="0063574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E33540">
        <w:trPr>
          <w:trHeight w:val="567"/>
          <w:jc w:val="center"/>
        </w:trPr>
        <w:tc>
          <w:tcPr>
            <w:tcW w:w="2847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E33540">
        <w:trPr>
          <w:trHeight w:val="567"/>
          <w:jc w:val="center"/>
        </w:trPr>
        <w:tc>
          <w:tcPr>
            <w:tcW w:w="2847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能恰当使用计算机软件及仿真工具，完成电气和自动化工程项目的模拟和仿真。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平时作业及</w:t>
            </w:r>
            <w:r>
              <w:rPr>
                <w:rFonts w:hAnsi="宋体" w:hint="eastAsia"/>
              </w:rPr>
              <w:t>期中</w:t>
            </w:r>
            <w:r>
              <w:rPr>
                <w:rFonts w:hAnsi="宋体"/>
              </w:rPr>
              <w:t>测验</w:t>
            </w:r>
            <w:r>
              <w:rPr>
                <w:rFonts w:hAnsi="宋体" w:hint="eastAsia"/>
              </w:rPr>
              <w:t>，期末闭卷</w:t>
            </w:r>
            <w:r>
              <w:rPr>
                <w:rFonts w:hAnsi="宋体"/>
              </w:rPr>
              <w:t>笔试</w:t>
            </w:r>
          </w:p>
        </w:tc>
      </w:tr>
      <w:tr w:rsidR="00E33540">
        <w:trPr>
          <w:trHeight w:val="567"/>
          <w:jc w:val="center"/>
        </w:trPr>
        <w:tc>
          <w:tcPr>
            <w:tcW w:w="2847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掌握利用已学电机学、自控原理、电子技术、单片机技术等已学知识与技能，构建具体的单闭环和双闭环直流调速系统的反馈与控制环节，从分析系统过渡到设计系统。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/>
              </w:rPr>
              <w:t>平时作业及</w:t>
            </w:r>
            <w:r>
              <w:rPr>
                <w:rFonts w:hAnsi="宋体" w:hint="eastAsia"/>
              </w:rPr>
              <w:t>期中</w:t>
            </w:r>
            <w:r>
              <w:rPr>
                <w:rFonts w:hAnsi="宋体"/>
              </w:rPr>
              <w:t>测验</w:t>
            </w:r>
            <w:r>
              <w:rPr>
                <w:rFonts w:hAnsi="宋体" w:hint="eastAsia"/>
              </w:rPr>
              <w:t>，期末闭卷</w:t>
            </w:r>
            <w:r>
              <w:rPr>
                <w:rFonts w:hAnsi="宋体"/>
              </w:rPr>
              <w:t>笔试</w:t>
            </w:r>
          </w:p>
        </w:tc>
      </w:tr>
      <w:tr w:rsidR="00E33540">
        <w:trPr>
          <w:trHeight w:val="567"/>
          <w:jc w:val="center"/>
        </w:trPr>
        <w:tc>
          <w:tcPr>
            <w:tcW w:w="2847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ascii="Times New Roman" w:hAnsi="Times New Roman"/>
                <w:kern w:val="0"/>
                <w:sz w:val="20"/>
              </w:rPr>
              <w:t>熟悉掌握</w:t>
            </w:r>
            <w:r>
              <w:rPr>
                <w:rFonts w:ascii="Times New Roman" w:hAnsi="Times New Roman"/>
                <w:kern w:val="0"/>
                <w:sz w:val="20"/>
              </w:rPr>
              <w:t>MATLAB</w:t>
            </w:r>
            <w:r>
              <w:rPr>
                <w:rFonts w:ascii="Times New Roman" w:hAnsi="Times New Roman"/>
                <w:kern w:val="0"/>
                <w:sz w:val="20"/>
              </w:rPr>
              <w:t>等仿真工具辅助分析与设计直流调速系统的技能，为将来的工程应用做好技术上的准备，同时培养学生理论结合实际的工程实践</w:t>
            </w:r>
            <w:r>
              <w:rPr>
                <w:rFonts w:ascii="Times New Roman" w:hAnsi="Times New Roman"/>
                <w:kern w:val="0"/>
                <w:sz w:val="20"/>
              </w:rPr>
              <w:lastRenderedPageBreak/>
              <w:t>能力。</w:t>
            </w:r>
          </w:p>
        </w:tc>
        <w:tc>
          <w:tcPr>
            <w:tcW w:w="2849" w:type="dxa"/>
            <w:vAlign w:val="center"/>
          </w:tcPr>
          <w:p w:rsidR="00E33540" w:rsidRDefault="00635743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lastRenderedPageBreak/>
              <w:t>仿真实验及报告</w:t>
            </w:r>
          </w:p>
        </w:tc>
      </w:tr>
    </w:tbl>
    <w:p w:rsidR="00E33540" w:rsidRDefault="0063574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，期中成绩</w:t>
      </w:r>
      <w:r>
        <w:rPr>
          <w:rFonts w:ascii="宋体" w:eastAsia="宋体" w:hAnsi="宋体" w:hint="eastAsia"/>
        </w:rPr>
        <w:t>40%</w:t>
      </w:r>
      <w:r>
        <w:rPr>
          <w:rFonts w:ascii="宋体" w:eastAsia="宋体" w:hAnsi="宋体" w:hint="eastAsia"/>
        </w:rPr>
        <w:t>，期末成绩</w:t>
      </w:r>
      <w:r>
        <w:rPr>
          <w:rFonts w:ascii="宋体" w:eastAsia="宋体" w:hAnsi="宋体" w:hint="eastAsia"/>
        </w:rPr>
        <w:t>40%</w:t>
      </w:r>
      <w:r>
        <w:rPr>
          <w:rFonts w:ascii="宋体" w:eastAsia="宋体" w:hAnsi="宋体" w:hint="eastAsia"/>
        </w:rPr>
        <w:t>。</w:t>
      </w:r>
    </w:p>
    <w:p w:rsidR="00E33540" w:rsidRDefault="00635743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比与达成度分析</w:t>
      </w:r>
      <w:r>
        <w:rPr>
          <w:rFonts w:ascii="宋体" w:eastAsia="宋体" w:hAnsi="宋体" w:hint="eastAsia"/>
          <w:b/>
        </w:rPr>
        <w:t xml:space="preserve"> </w:t>
      </w:r>
    </w:p>
    <w:p w:rsidR="00E33540" w:rsidRDefault="00635743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</w:t>
      </w:r>
      <w:proofErr w:type="gramStart"/>
      <w:r>
        <w:rPr>
          <w:rFonts w:ascii="宋体" w:eastAsia="宋体" w:hAnsi="宋体" w:hint="eastAsia"/>
          <w:b/>
        </w:rPr>
        <w:t>考核占</w:t>
      </w:r>
      <w:proofErr w:type="gramEnd"/>
      <w:r>
        <w:rPr>
          <w:rFonts w:ascii="宋体" w:eastAsia="宋体" w:hAnsi="宋体" w:hint="eastAsia"/>
          <w:b/>
        </w:rPr>
        <w:t>比与达成</w:t>
      </w:r>
      <w:proofErr w:type="gramStart"/>
      <w:r>
        <w:rPr>
          <w:rFonts w:ascii="宋体" w:eastAsia="宋体" w:hAnsi="宋体" w:hint="eastAsia"/>
          <w:b/>
        </w:rPr>
        <w:t>度分</w:t>
      </w:r>
      <w:proofErr w:type="gramEnd"/>
      <w:r>
        <w:rPr>
          <w:rFonts w:ascii="宋体" w:eastAsia="宋体" w:hAnsi="宋体" w:hint="eastAsia"/>
          <w:b/>
        </w:rPr>
        <w:t>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E33540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:rsidR="00E33540" w:rsidRDefault="00635743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E33540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=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实际测评结果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对应总分</w:t>
            </w:r>
          </w:p>
        </w:tc>
      </w:tr>
      <w:tr w:rsidR="00E33540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E33540" w:rsidRDefault="00E3354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33540">
        <w:trPr>
          <w:trHeight w:val="563"/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1134" w:type="dxa"/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:rsidR="00E33540" w:rsidRDefault="00E3354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:rsidR="00E33540" w:rsidRDefault="00635743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E33540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E33540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E33540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E33540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E3354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33540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E33540" w:rsidRDefault="0063574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知识及概念掌握全面，运用得当。解题过程正确、完整，逻辑性强，答案正确率超过</w:t>
            </w:r>
            <w:r>
              <w:rPr>
                <w:rFonts w:ascii="宋体" w:eastAsia="宋体" w:hAnsi="宋体" w:hint="eastAsia"/>
                <w:szCs w:val="21"/>
              </w:rPr>
              <w:t>90%</w:t>
            </w:r>
            <w:r>
              <w:rPr>
                <w:rFonts w:ascii="宋体" w:eastAsia="宋体" w:hAnsi="宋体" w:hint="eastAsia"/>
                <w:szCs w:val="21"/>
              </w:rPr>
              <w:t>，书面清晰。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知识及概念掌握较全面，能正确运用。解题过程较正确、完整，逻辑性较强，答案正确率超过</w:t>
            </w:r>
            <w:r>
              <w:rPr>
                <w:rFonts w:ascii="宋体" w:eastAsia="宋体" w:hAnsi="宋体" w:cs="Times New Roman" w:hint="eastAsia"/>
                <w:szCs w:val="20"/>
              </w:rPr>
              <w:t>80%</w:t>
            </w:r>
            <w:r>
              <w:rPr>
                <w:rFonts w:ascii="宋体" w:eastAsia="宋体" w:hAnsi="宋体" w:cs="Times New Roman" w:hint="eastAsia"/>
                <w:szCs w:val="20"/>
              </w:rPr>
              <w:t>，书面表达清晰。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知识及概念掌握较全面，能够运用，但存在漏点。解题过程</w:t>
            </w:r>
            <w:proofErr w:type="gramStart"/>
            <w:r>
              <w:rPr>
                <w:rFonts w:ascii="宋体" w:eastAsia="宋体" w:hAnsi="宋体" w:cs="Times New Roman" w:hint="eastAsia"/>
                <w:szCs w:val="20"/>
              </w:rPr>
              <w:t>较基本</w:t>
            </w:r>
            <w:proofErr w:type="gramEnd"/>
            <w:r>
              <w:rPr>
                <w:rFonts w:ascii="宋体" w:eastAsia="宋体" w:hAnsi="宋体" w:cs="Times New Roman" w:hint="eastAsia"/>
                <w:szCs w:val="20"/>
              </w:rPr>
              <w:t>正确、完整</w:t>
            </w:r>
            <w:r>
              <w:rPr>
                <w:rFonts w:ascii="宋体" w:eastAsia="宋体" w:hAnsi="宋体" w:cs="Times New Roman"/>
                <w:szCs w:val="20"/>
              </w:rPr>
              <w:t>，</w:t>
            </w:r>
            <w:r>
              <w:rPr>
                <w:rFonts w:ascii="宋体" w:eastAsia="宋体" w:hAnsi="宋体" w:cs="Times New Roman" w:hint="eastAsia"/>
                <w:szCs w:val="20"/>
              </w:rPr>
              <w:t>答案正确率超过</w:t>
            </w:r>
            <w:r>
              <w:rPr>
                <w:rFonts w:ascii="宋体" w:eastAsia="宋体" w:hAnsi="宋体" w:cs="Times New Roman" w:hint="eastAsia"/>
                <w:szCs w:val="20"/>
              </w:rPr>
              <w:t>70%</w:t>
            </w:r>
            <w:r>
              <w:rPr>
                <w:rFonts w:ascii="宋体" w:eastAsia="宋体" w:hAnsi="宋体" w:cs="Times New Roman" w:hint="eastAsia"/>
                <w:szCs w:val="20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知识及概念掌握一般，不能正确运用。解题过程存在错误，答案正确率超过</w:t>
            </w:r>
            <w:r>
              <w:rPr>
                <w:rFonts w:ascii="宋体" w:eastAsia="宋体" w:hAnsi="宋体" w:cs="Times New Roman" w:hint="eastAsia"/>
                <w:szCs w:val="20"/>
              </w:rPr>
              <w:t>60%</w:t>
            </w:r>
            <w:r>
              <w:rPr>
                <w:rFonts w:ascii="宋体" w:eastAsia="宋体" w:hAnsi="宋体" w:cs="Times New Roman" w:hint="eastAsia"/>
                <w:szCs w:val="20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540" w:rsidRDefault="0063574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0"/>
              </w:rPr>
              <w:t>没有掌握知识及概念，不会运用公式。解题过程错误，答案正确率低于</w:t>
            </w:r>
            <w:r>
              <w:rPr>
                <w:rFonts w:ascii="宋体" w:eastAsia="宋体" w:hAnsi="宋体" w:cs="Times New Roman" w:hint="eastAsia"/>
                <w:szCs w:val="20"/>
              </w:rPr>
              <w:t>60%</w:t>
            </w:r>
          </w:p>
        </w:tc>
      </w:tr>
    </w:tbl>
    <w:p w:rsidR="00E33540" w:rsidRDefault="00E33540">
      <w:pPr>
        <w:widowControl/>
        <w:jc w:val="left"/>
        <w:rPr>
          <w:rFonts w:ascii="宋体" w:eastAsia="宋体" w:hAnsi="宋体"/>
        </w:rPr>
      </w:pPr>
    </w:p>
    <w:sectPr w:rsidR="00E33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35743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3540"/>
    <w:rsid w:val="00E366AB"/>
    <w:rsid w:val="00E76E34"/>
    <w:rsid w:val="00ED7F81"/>
    <w:rsid w:val="00F56396"/>
    <w:rsid w:val="00FB77A1"/>
    <w:rsid w:val="00FC24B5"/>
    <w:rsid w:val="01052B92"/>
    <w:rsid w:val="01C2608B"/>
    <w:rsid w:val="02DD2461"/>
    <w:rsid w:val="090A6114"/>
    <w:rsid w:val="094C452F"/>
    <w:rsid w:val="0AE06FF2"/>
    <w:rsid w:val="0FF07059"/>
    <w:rsid w:val="10CA1240"/>
    <w:rsid w:val="12CB42E5"/>
    <w:rsid w:val="137B5F46"/>
    <w:rsid w:val="1E06647A"/>
    <w:rsid w:val="20D5272D"/>
    <w:rsid w:val="229338BC"/>
    <w:rsid w:val="265211DD"/>
    <w:rsid w:val="2A0A7DE1"/>
    <w:rsid w:val="360D2C87"/>
    <w:rsid w:val="3E457EB5"/>
    <w:rsid w:val="40BC6E75"/>
    <w:rsid w:val="422E42CE"/>
    <w:rsid w:val="4617595C"/>
    <w:rsid w:val="4ACC5C2C"/>
    <w:rsid w:val="4CBA69D8"/>
    <w:rsid w:val="4CC44BFE"/>
    <w:rsid w:val="4F607DC4"/>
    <w:rsid w:val="504F4EB6"/>
    <w:rsid w:val="518F4824"/>
    <w:rsid w:val="53AE7EED"/>
    <w:rsid w:val="59C353C1"/>
    <w:rsid w:val="5AD15F20"/>
    <w:rsid w:val="5B525EA1"/>
    <w:rsid w:val="5F64533C"/>
    <w:rsid w:val="62692D13"/>
    <w:rsid w:val="629A4778"/>
    <w:rsid w:val="64843804"/>
    <w:rsid w:val="6A814EBF"/>
    <w:rsid w:val="6B2E4439"/>
    <w:rsid w:val="6BAB18FF"/>
    <w:rsid w:val="6DFD7946"/>
    <w:rsid w:val="74886D02"/>
    <w:rsid w:val="79F6639E"/>
    <w:rsid w:val="7C2271EB"/>
    <w:rsid w:val="7E5D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061530-093D-41B2-9A16-9B6627219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649</Words>
  <Characters>3702</Characters>
  <Application>Microsoft Office Word</Application>
  <DocSecurity>0</DocSecurity>
  <Lines>30</Lines>
  <Paragraphs>8</Paragraphs>
  <ScaleCrop>false</ScaleCrop>
  <Company>P R C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ERPlab003</cp:lastModifiedBy>
  <cp:revision>35</cp:revision>
  <cp:lastPrinted>2020-12-24T07:17:00Z</cp:lastPrinted>
  <dcterms:created xsi:type="dcterms:W3CDTF">2020-12-08T08:33:00Z</dcterms:created>
  <dcterms:modified xsi:type="dcterms:W3CDTF">2021-09-16T06:43:00Z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FFB3DE9A07CE4078809CD183BA26ED4F</vt:lpwstr>
  </property>
</Properties>
</file>