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40" w:after="240" w:line="600" w:lineRule="auto"/>
        <w:jc w:val="center"/>
        <w:rPr>
          <w:rFonts w:ascii="Times New Roman" w:hAnsi="Times New Roman" w:cs="Times New Roman"/>
          <w:color w:val="000000" w:themeColor="text1"/>
          <w:sz w:val="40"/>
          <w14:textFill>
            <w14:solidFill>
              <w14:schemeClr w14:val="tx1"/>
            </w14:solidFill>
          </w14:textFill>
        </w:rPr>
      </w:pPr>
      <w:r>
        <w:rPr>
          <w:rFonts w:ascii="Times New Roman" w:hAnsi="Times New Roman" w:cs="Times New Roman"/>
          <w:color w:val="000000" w:themeColor="text1"/>
          <w:sz w:val="40"/>
          <w14:textFill>
            <w14:solidFill>
              <w14:schemeClr w14:val="tx1"/>
            </w14:solidFill>
          </w14:textFill>
        </w:rPr>
        <w:t>《</w:t>
      </w:r>
      <w:r>
        <w:rPr>
          <w:rFonts w:hint="eastAsia" w:ascii="Times New Roman" w:hAnsi="Times New Roman" w:cs="Times New Roman"/>
          <w:color w:val="000000" w:themeColor="text1"/>
          <w:sz w:val="40"/>
          <w:lang w:eastAsia="zh-CN"/>
          <w14:textFill>
            <w14:solidFill>
              <w14:schemeClr w14:val="tx1"/>
            </w14:solidFill>
          </w14:textFill>
        </w:rPr>
        <w:t>机械</w:t>
      </w:r>
      <w:r>
        <w:rPr>
          <w:rFonts w:hint="eastAsia" w:ascii="Times New Roman" w:hAnsi="Times New Roman" w:cs="Times New Roman"/>
          <w:color w:val="000000" w:themeColor="text1"/>
          <w:sz w:val="40"/>
          <w:lang w:val="en-US" w:eastAsia="zh-CN"/>
          <w14:textFill>
            <w14:solidFill>
              <w14:schemeClr w14:val="tx1"/>
            </w14:solidFill>
          </w14:textFill>
        </w:rPr>
        <w:t>设计与制造</w:t>
      </w:r>
      <w:r>
        <w:rPr>
          <w:rFonts w:hint="eastAsia" w:ascii="Times New Roman" w:hAnsi="Times New Roman" w:cs="Times New Roman"/>
          <w:color w:val="000000" w:themeColor="text1"/>
          <w:sz w:val="40"/>
          <w:lang w:eastAsia="zh-CN"/>
          <w14:textFill>
            <w14:solidFill>
              <w14:schemeClr w14:val="tx1"/>
            </w14:solidFill>
          </w14:textFill>
        </w:rPr>
        <w:t>课程设计</w:t>
      </w:r>
      <w:r>
        <w:rPr>
          <w:rFonts w:ascii="Times New Roman" w:hAnsi="Times New Roman" w:cs="Times New Roman"/>
          <w:color w:val="000000" w:themeColor="text1"/>
          <w:sz w:val="40"/>
          <w14:textFill>
            <w14:solidFill>
              <w14:schemeClr w14:val="tx1"/>
            </w14:solidFill>
          </w14:textFill>
        </w:rPr>
        <w:t>》课程教学大纲</w:t>
      </w:r>
    </w:p>
    <w:tbl>
      <w:tblPr>
        <w:tblStyle w:val="23"/>
        <w:tblW w:w="82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48"/>
        <w:gridCol w:w="41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课程名称：</w:t>
            </w:r>
            <w:r>
              <w:rPr>
                <w:rFonts w:hint="eastAsia" w:ascii="Times New Roman" w:hAnsi="Times New Roman" w:cs="Times New Roman"/>
                <w:color w:val="000000" w:themeColor="text1"/>
                <w:sz w:val="24"/>
                <w:lang w:eastAsia="zh-CN"/>
                <w14:textFill>
                  <w14:solidFill>
                    <w14:schemeClr w14:val="tx1"/>
                  </w14:solidFill>
                </w14:textFill>
              </w:rPr>
              <w:t>机械制造技术课程设计</w:t>
            </w:r>
          </w:p>
        </w:tc>
        <w:tc>
          <w:tcPr>
            <w:tcW w:w="4148" w:type="dxa"/>
          </w:tcPr>
          <w:p>
            <w:pPr>
              <w:spacing w:line="300" w:lineRule="auto"/>
              <w:rPr>
                <w:rFonts w:hint="default" w:ascii="Times New Roman" w:hAnsi="Times New Roman" w:eastAsia="宋体" w:cs="Times New Roman"/>
                <w:color w:val="000000" w:themeColor="text1"/>
                <w:kern w:val="0"/>
                <w:sz w:val="24"/>
                <w:szCs w:val="20"/>
                <w:lang w:val="en-US"/>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课程代码：</w:t>
            </w:r>
            <w:r>
              <w:rPr>
                <w:rFonts w:hint="eastAsia" w:ascii="Times New Roman" w:hAnsi="Times New Roman" w:cs="Times New Roman"/>
                <w:color w:val="auto"/>
                <w:sz w:val="24"/>
                <w:szCs w:val="24"/>
                <w:lang w:val="en-US" w:eastAsia="zh-CN"/>
              </w:rPr>
              <w:t>IMEE1013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英文名称：</w:t>
            </w:r>
            <w:r>
              <w:rPr>
                <w:rFonts w:hint="eastAsia" w:ascii="Times New Roman" w:hAnsi="Times New Roman" w:eastAsia="宋体" w:cs="Times New Roman"/>
                <w:color w:val="000000" w:themeColor="text1"/>
                <w:kern w:val="0"/>
                <w:sz w:val="24"/>
                <w:szCs w:val="20"/>
                <w14:textFill>
                  <w14:solidFill>
                    <w14:schemeClr w14:val="tx1"/>
                  </w14:solidFill>
                </w14:textFill>
              </w:rPr>
              <w:t xml:space="preserve">Course </w:t>
            </w:r>
            <w:r>
              <w:rPr>
                <w:rFonts w:hint="eastAsia" w:ascii="Times New Roman" w:hAnsi="Times New Roman" w:eastAsia="宋体" w:cs="Times New Roman"/>
                <w:color w:val="000000" w:themeColor="text1"/>
                <w:kern w:val="0"/>
                <w:sz w:val="24"/>
                <w:szCs w:val="20"/>
                <w:lang w:val="en-US" w:eastAsia="zh-CN"/>
                <w14:textFill>
                  <w14:solidFill>
                    <w14:schemeClr w14:val="tx1"/>
                  </w14:solidFill>
                </w14:textFill>
              </w:rPr>
              <w:t>D</w:t>
            </w:r>
            <w:r>
              <w:rPr>
                <w:rFonts w:hint="eastAsia" w:ascii="Times New Roman" w:hAnsi="Times New Roman" w:eastAsia="宋体" w:cs="Times New Roman"/>
                <w:color w:val="000000" w:themeColor="text1"/>
                <w:kern w:val="0"/>
                <w:sz w:val="24"/>
                <w:szCs w:val="20"/>
                <w14:textFill>
                  <w14:solidFill>
                    <w14:schemeClr w14:val="tx1"/>
                  </w14:solidFill>
                </w14:textFill>
              </w:rPr>
              <w:t xml:space="preserve">esign for </w:t>
            </w:r>
            <w:r>
              <w:rPr>
                <w:rFonts w:hint="eastAsia" w:ascii="Times New Roman" w:hAnsi="Times New Roman" w:cs="Times New Roman"/>
                <w:color w:val="auto"/>
                <w:sz w:val="24"/>
                <w:szCs w:val="24"/>
                <w:lang w:val="en-US" w:eastAsia="zh-CN"/>
              </w:rPr>
              <w:t>Mechanical Design &amp; Manufacturing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课程性质：专业</w:t>
            </w:r>
            <w:r>
              <w:rPr>
                <w:rFonts w:hint="eastAsia" w:ascii="Times New Roman" w:hAnsi="Times New Roman" w:eastAsia="宋体" w:cs="Times New Roman"/>
                <w:color w:val="000000" w:themeColor="text1"/>
                <w:kern w:val="0"/>
                <w:sz w:val="24"/>
                <w:szCs w:val="20"/>
                <w14:textFill>
                  <w14:solidFill>
                    <w14:schemeClr w14:val="tx1"/>
                  </w14:solidFill>
                </w14:textFill>
              </w:rPr>
              <w:t>必修</w:t>
            </w:r>
            <w:r>
              <w:rPr>
                <w:rFonts w:ascii="Times New Roman" w:hAnsi="Times New Roman" w:eastAsia="宋体" w:cs="Times New Roman"/>
                <w:color w:val="000000" w:themeColor="text1"/>
                <w:kern w:val="0"/>
                <w:sz w:val="24"/>
                <w:szCs w:val="20"/>
                <w14:textFill>
                  <w14:solidFill>
                    <w14:schemeClr w14:val="tx1"/>
                  </w14:solidFill>
                </w14:textFill>
              </w:rPr>
              <w:t>课程</w:t>
            </w:r>
          </w:p>
        </w:tc>
        <w:tc>
          <w:tcPr>
            <w:tcW w:w="4148" w:type="dxa"/>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学分/学时：2学分/</w:t>
            </w:r>
            <w:r>
              <w:rPr>
                <w:rFonts w:hint="eastAsia" w:ascii="Times New Roman" w:hAnsi="Times New Roman" w:eastAsia="宋体" w:cs="Times New Roman"/>
                <w:color w:val="000000" w:themeColor="text1"/>
                <w:kern w:val="0"/>
                <w:sz w:val="24"/>
                <w:szCs w:val="20"/>
                <w14:textFill>
                  <w14:solidFill>
                    <w14:schemeClr w14:val="tx1"/>
                  </w14:solidFill>
                </w14:textFill>
              </w:rPr>
              <w:t>2周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开课学期：</w:t>
            </w:r>
            <w:r>
              <w:rPr>
                <w:rFonts w:ascii="Times New Roman" w:hAnsi="Times New Roman" w:cs="Times New Roman"/>
                <w:color w:val="000000" w:themeColor="text1"/>
                <w:sz w:val="24"/>
                <w14:textFill>
                  <w14:solidFill>
                    <w14:schemeClr w14:val="tx1"/>
                  </w14:solidFill>
                </w14:textFill>
              </w:rPr>
              <w:t>第</w:t>
            </w:r>
            <w:r>
              <w:rPr>
                <w:rFonts w:hint="eastAsia" w:ascii="Times New Roman" w:hAnsi="Times New Roman" w:cs="Times New Roman"/>
                <w:color w:val="000000" w:themeColor="text1"/>
                <w:sz w:val="24"/>
                <w:lang w:val="en-US" w:eastAsia="zh-CN"/>
                <w14:textFill>
                  <w14:solidFill>
                    <w14:schemeClr w14:val="tx1"/>
                  </w14:solidFill>
                </w14:textFill>
              </w:rPr>
              <w:t>4</w:t>
            </w:r>
            <w:r>
              <w:rPr>
                <w:rFonts w:ascii="Times New Roman" w:hAnsi="Times New Roman" w:cs="Times New Roman"/>
                <w:color w:val="000000" w:themeColor="text1"/>
                <w:sz w:val="24"/>
                <w14:textFill>
                  <w14:solidFill>
                    <w14:schemeClr w14:val="tx1"/>
                  </w14:solidFill>
                </w14:textFill>
              </w:rPr>
              <w:t>学期</w:t>
            </w:r>
          </w:p>
        </w:tc>
        <w:tc>
          <w:tcPr>
            <w:tcW w:w="4148" w:type="dxa"/>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适用专业：</w:t>
            </w:r>
            <w:r>
              <w:rPr>
                <w:rFonts w:hint="eastAsia" w:ascii="Times New Roman" w:hAnsi="Times New Roman" w:cs="Times New Roman"/>
                <w:color w:val="000000" w:themeColor="text1"/>
                <w:sz w:val="24"/>
                <w:lang w:val="en-US" w:eastAsia="zh-CN"/>
                <w14:textFill>
                  <w14:solidFill>
                    <w14:schemeClr w14:val="tx1"/>
                  </w14:solidFill>
                </w14:textFill>
              </w:rPr>
              <w:t>智能制造</w:t>
            </w:r>
            <w:r>
              <w:rPr>
                <w:rFonts w:hint="eastAsia" w:ascii="Times New Roman" w:hAnsi="Times New Roman" w:cs="Times New Roman"/>
                <w:color w:val="000000" w:themeColor="text1"/>
                <w:sz w:val="24"/>
                <w:lang w:eastAsia="zh-CN"/>
                <w14:textFill>
                  <w14:solidFill>
                    <w14:schemeClr w14:val="tx1"/>
                  </w14:solidFill>
                </w14:textFill>
              </w:rPr>
              <w:t>工程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pPr>
              <w:spacing w:line="300" w:lineRule="auto"/>
              <w:ind w:left="1200" w:hanging="1200" w:hangingChars="500"/>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先修课程：</w:t>
            </w:r>
            <w:r>
              <w:rPr>
                <w:rFonts w:hint="eastAsia" w:ascii="Times New Roman" w:hAnsi="Times New Roman" w:cs="Times New Roman"/>
                <w:color w:val="000000" w:themeColor="text1"/>
                <w:sz w:val="24"/>
                <w:lang w:eastAsia="zh-CN"/>
                <w14:textFill>
                  <w14:solidFill>
                    <w14:schemeClr w14:val="tx1"/>
                  </w14:solidFill>
                </w14:textFill>
              </w:rPr>
              <w:t>机械制图</w:t>
            </w:r>
            <w:r>
              <w:rPr>
                <w:rFonts w:ascii="Times New Roman" w:hAnsi="Times New Roman" w:cs="Times New Roman"/>
                <w:color w:val="000000" w:themeColor="text1"/>
                <w:sz w:val="24"/>
                <w14:textFill>
                  <w14:solidFill>
                    <w14:schemeClr w14:val="tx1"/>
                  </w14:solidFill>
                </w14:textFill>
              </w:rPr>
              <w:t>、</w:t>
            </w:r>
            <w:r>
              <w:rPr>
                <w:rFonts w:hint="eastAsia" w:ascii="Times New Roman" w:hAnsi="Times New Roman" w:cs="Times New Roman"/>
                <w:color w:val="000000" w:themeColor="text1"/>
                <w:sz w:val="24"/>
                <w:lang w:eastAsia="zh-CN"/>
                <w14:textFill>
                  <w14:solidFill>
                    <w14:schemeClr w14:val="tx1"/>
                  </w14:solidFill>
                </w14:textFill>
              </w:rPr>
              <w:t>工程材料</w:t>
            </w:r>
            <w:r>
              <w:rPr>
                <w:rFonts w:ascii="Times New Roman" w:hAnsi="Times New Roman" w:cs="Times New Roman"/>
                <w:color w:val="000000" w:themeColor="text1"/>
                <w:sz w:val="24"/>
                <w14:textFill>
                  <w14:solidFill>
                    <w14:schemeClr w14:val="tx1"/>
                  </w14:solidFill>
                </w14:textFill>
              </w:rPr>
              <w:t>、</w:t>
            </w:r>
            <w:r>
              <w:rPr>
                <w:rFonts w:hint="eastAsia" w:ascii="Times New Roman" w:hAnsi="Times New Roman" w:cs="Times New Roman"/>
                <w:color w:val="000000" w:themeColor="text1"/>
                <w:sz w:val="24"/>
                <w:lang w:eastAsia="zh-CN"/>
                <w14:textFill>
                  <w14:solidFill>
                    <w14:schemeClr w14:val="tx1"/>
                  </w14:solidFill>
                </w14:textFill>
              </w:rPr>
              <w:t>机械原理、机械设计、机械制造技术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96" w:type="dxa"/>
            <w:gridSpan w:val="2"/>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后续课程：</w:t>
            </w:r>
            <w:r>
              <w:rPr>
                <w:rFonts w:hint="eastAsia"/>
                <w:color w:val="000000" w:themeColor="text1"/>
                <w:sz w:val="24"/>
                <w:szCs w:val="24"/>
                <w14:textFill>
                  <w14:solidFill>
                    <w14:schemeClr w14:val="tx1"/>
                  </w14:solidFill>
                </w14:textFill>
              </w:rPr>
              <w:t>机械制造</w:t>
            </w:r>
            <w:r>
              <w:rPr>
                <w:rFonts w:hint="eastAsia"/>
                <w:color w:val="000000" w:themeColor="text1"/>
                <w:sz w:val="24"/>
                <w:szCs w:val="24"/>
                <w:lang w:val="en-US" w:eastAsia="zh-CN"/>
                <w14:textFill>
                  <w14:solidFill>
                    <w14:schemeClr w14:val="tx1"/>
                  </w14:solidFill>
                </w14:textFill>
              </w:rPr>
              <w:t>工程</w:t>
            </w:r>
            <w:r>
              <w:rPr>
                <w:rFonts w:hint="eastAsia"/>
                <w:color w:val="000000" w:themeColor="text1"/>
                <w:sz w:val="24"/>
                <w:szCs w:val="24"/>
                <w14:textFill>
                  <w14:solidFill>
                    <w14:schemeClr w14:val="tx1"/>
                  </w14:solidFill>
                </w14:textFill>
              </w:rPr>
              <w:t>生产实习</w:t>
            </w:r>
            <w:r>
              <w:rPr>
                <w:rFonts w:hint="eastAsia"/>
                <w:color w:val="000000" w:themeColor="text1"/>
                <w:sz w:val="24"/>
                <w:szCs w:val="24"/>
                <w:lang w:eastAsia="zh-CN"/>
                <w14:textFill>
                  <w14:solidFill>
                    <w14:schemeClr w14:val="tx1"/>
                  </w14:solidFill>
                </w14:textFill>
              </w:rPr>
              <w:t>、</w:t>
            </w:r>
            <w:r>
              <w:rPr>
                <w:rFonts w:hint="eastAsia"/>
                <w:color w:val="000000" w:themeColor="text1"/>
                <w:sz w:val="24"/>
                <w:szCs w:val="24"/>
                <w14:textFill>
                  <w14:solidFill>
                    <w14:schemeClr w14:val="tx1"/>
                  </w14:solidFill>
                </w14:textFill>
              </w:rPr>
              <w:t>机械工程专业综合实验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开课单位：机电工程学院</w:t>
            </w:r>
          </w:p>
        </w:tc>
        <w:tc>
          <w:tcPr>
            <w:tcW w:w="4148" w:type="dxa"/>
          </w:tcPr>
          <w:p>
            <w:pPr>
              <w:spacing w:line="300" w:lineRule="auto"/>
              <w:rPr>
                <w:rFonts w:hint="default" w:ascii="Times New Roman" w:hAnsi="Times New Roman" w:eastAsia="宋体" w:cs="Times New Roman"/>
                <w:color w:val="000000" w:themeColor="text1"/>
                <w:kern w:val="0"/>
                <w:sz w:val="24"/>
                <w:szCs w:val="20"/>
                <w:lang w:val="en-US"/>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课程负责人：</w:t>
            </w:r>
            <w:r>
              <w:rPr>
                <w:rFonts w:hint="eastAsia" w:ascii="Times New Roman" w:hAnsi="Times New Roman" w:cs="Times New Roman"/>
                <w:color w:val="auto"/>
                <w:sz w:val="24"/>
                <w:lang w:val="en-US" w:eastAsia="zh-CN"/>
              </w:rPr>
              <w:t>贾清波、刘亚运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pPr>
              <w:spacing w:line="300" w:lineRule="auto"/>
              <w:rPr>
                <w:rFonts w:ascii="Times New Roman" w:hAnsi="Times New Roman" w:eastAsia="宋体" w:cs="Times New Roman"/>
                <w:color w:val="000000" w:themeColor="text1"/>
                <w:kern w:val="0"/>
                <w:sz w:val="24"/>
                <w:szCs w:val="20"/>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大纲执笔人：</w:t>
            </w:r>
            <w:r>
              <w:rPr>
                <w:rFonts w:hint="eastAsia" w:ascii="Times New Roman" w:hAnsi="Times New Roman" w:cs="Times New Roman"/>
                <w:color w:val="auto"/>
                <w:sz w:val="24"/>
                <w:lang w:val="en-US" w:eastAsia="zh-CN"/>
              </w:rPr>
              <w:t>贾清波、刘亚运</w:t>
            </w:r>
            <w:bookmarkStart w:id="0" w:name="_GoBack"/>
            <w:bookmarkEnd w:id="0"/>
          </w:p>
        </w:tc>
        <w:tc>
          <w:tcPr>
            <w:tcW w:w="4148" w:type="dxa"/>
          </w:tcPr>
          <w:p>
            <w:pPr>
              <w:spacing w:line="300" w:lineRule="auto"/>
              <w:rPr>
                <w:rFonts w:hint="eastAsia" w:ascii="Times New Roman" w:hAnsi="Times New Roman" w:eastAsia="宋体" w:cs="Times New Roman"/>
                <w:color w:val="000000" w:themeColor="text1"/>
                <w:kern w:val="0"/>
                <w:sz w:val="24"/>
                <w:szCs w:val="20"/>
                <w:lang w:val="en-US" w:eastAsia="zh-CN"/>
                <w14:textFill>
                  <w14:solidFill>
                    <w14:schemeClr w14:val="tx1"/>
                  </w14:solidFill>
                </w14:textFill>
              </w:rPr>
            </w:pPr>
            <w:r>
              <w:rPr>
                <w:rFonts w:ascii="Times New Roman" w:hAnsi="Times New Roman" w:eastAsia="宋体" w:cs="Times New Roman"/>
                <w:color w:val="000000" w:themeColor="text1"/>
                <w:kern w:val="0"/>
                <w:sz w:val="24"/>
                <w:szCs w:val="20"/>
                <w14:textFill>
                  <w14:solidFill>
                    <w14:schemeClr w14:val="tx1"/>
                  </w14:solidFill>
                </w14:textFill>
              </w:rPr>
              <w:t>大纲审核人：</w:t>
            </w:r>
            <w:r>
              <w:rPr>
                <w:rFonts w:hint="eastAsia" w:ascii="Times New Roman" w:hAnsi="Times New Roman" w:eastAsia="宋体" w:cs="Times New Roman"/>
                <w:color w:val="000000" w:themeColor="text1"/>
                <w:kern w:val="0"/>
                <w:sz w:val="24"/>
                <w:szCs w:val="20"/>
                <w:lang w:val="en-US" w:eastAsia="zh-CN"/>
                <w14:textFill>
                  <w14:solidFill>
                    <w14:schemeClr w14:val="tx1"/>
                  </w14:solidFill>
                </w14:textFill>
              </w:rPr>
              <w:t>王传洋</w:t>
            </w:r>
          </w:p>
        </w:tc>
      </w:tr>
    </w:tbl>
    <w:p>
      <w:pPr>
        <w:rPr>
          <w:rFonts w:ascii="Times New Roman" w:hAnsi="Times New Roman" w:eastAsia="宋体" w:cs="Times New Roman"/>
          <w:b/>
          <w:color w:val="000000" w:themeColor="text1"/>
          <w:sz w:val="30"/>
          <w:szCs w:val="30"/>
          <w14:textFill>
            <w14:solidFill>
              <w14:schemeClr w14:val="tx1"/>
            </w14:solidFill>
          </w14:textFill>
        </w:rPr>
      </w:pPr>
      <w:r>
        <w:rPr>
          <w:rFonts w:ascii="Times New Roman" w:hAnsi="Times New Roman" w:eastAsia="宋体" w:cs="Times New Roman"/>
          <w:b/>
          <w:color w:val="000000" w:themeColor="text1"/>
          <w:sz w:val="30"/>
          <w:szCs w:val="30"/>
          <w14:textFill>
            <w14:solidFill>
              <w14:schemeClr w14:val="tx1"/>
            </w14:solidFill>
          </w14:textFill>
        </w:rPr>
        <w:t>一、课程性质和教学目标</w:t>
      </w:r>
      <w:r>
        <w:rPr>
          <w:rFonts w:ascii="Times New Roman" w:hAnsi="Times New Roman" w:eastAsia="宋体" w:cs="Times New Roman"/>
          <w:b/>
          <w:color w:val="000000" w:themeColor="text1"/>
          <w:sz w:val="24"/>
          <w:szCs w:val="24"/>
          <w14:textFill>
            <w14:solidFill>
              <w14:schemeClr w14:val="tx1"/>
            </w14:solidFill>
          </w14:textFill>
        </w:rPr>
        <w:t>（在人才培养中的地位与性质及主要内容，指明学生需掌握知识与能力及其应达到的水平）</w:t>
      </w:r>
    </w:p>
    <w:p>
      <w:pPr>
        <w:ind w:firstLine="482" w:firstLineChars="200"/>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课程性质：</w:t>
      </w:r>
      <w:r>
        <w:rPr>
          <w:rFonts w:hint="eastAsia"/>
          <w:color w:val="000000" w:themeColor="text1"/>
          <w:sz w:val="24"/>
          <w:szCs w:val="24"/>
          <w14:textFill>
            <w14:solidFill>
              <w14:schemeClr w14:val="tx1"/>
            </w14:solidFill>
          </w14:textFill>
        </w:rPr>
        <w:t>机械</w:t>
      </w:r>
      <w:r>
        <w:rPr>
          <w:rFonts w:hint="eastAsia"/>
          <w:color w:val="000000" w:themeColor="text1"/>
          <w:sz w:val="24"/>
          <w:szCs w:val="24"/>
          <w:lang w:val="en-US" w:eastAsia="zh-CN"/>
          <w14:textFill>
            <w14:solidFill>
              <w14:schemeClr w14:val="tx1"/>
            </w14:solidFill>
          </w14:textFill>
        </w:rPr>
        <w:t>设计与制造</w:t>
      </w:r>
      <w:r>
        <w:rPr>
          <w:rFonts w:hint="eastAsia"/>
          <w:color w:val="000000" w:themeColor="text1"/>
          <w:sz w:val="24"/>
          <w:szCs w:val="24"/>
          <w14:textFill>
            <w14:solidFill>
              <w14:schemeClr w14:val="tx1"/>
            </w14:solidFill>
          </w14:textFill>
        </w:rPr>
        <w:t>课程设计是在</w:t>
      </w:r>
      <w:r>
        <w:rPr>
          <w:rFonts w:hint="eastAsia"/>
          <w:color w:val="000000" w:themeColor="text1"/>
          <w:sz w:val="24"/>
          <w:szCs w:val="24"/>
          <w:lang w:eastAsia="zh-CN"/>
          <w14:textFill>
            <w14:solidFill>
              <w14:schemeClr w14:val="tx1"/>
            </w14:solidFill>
          </w14:textFill>
        </w:rPr>
        <w:t>完成</w:t>
      </w:r>
      <w:r>
        <w:rPr>
          <w:rFonts w:hint="eastAsia"/>
          <w:color w:val="000000" w:themeColor="text1"/>
          <w:sz w:val="24"/>
          <w:szCs w:val="24"/>
          <w14:textFill>
            <w14:solidFill>
              <w14:schemeClr w14:val="tx1"/>
            </w14:solidFill>
          </w14:textFill>
        </w:rPr>
        <w:t>机械制造</w:t>
      </w:r>
      <w:r>
        <w:rPr>
          <w:rFonts w:hint="eastAsia"/>
          <w:color w:val="000000" w:themeColor="text1"/>
          <w:sz w:val="24"/>
          <w:szCs w:val="24"/>
          <w:lang w:val="en-US" w:eastAsia="zh-CN"/>
          <w14:textFill>
            <w14:solidFill>
              <w14:schemeClr w14:val="tx1"/>
            </w14:solidFill>
          </w14:textFill>
        </w:rPr>
        <w:t>工程</w:t>
      </w:r>
      <w:r>
        <w:rPr>
          <w:rFonts w:hint="eastAsia"/>
          <w:color w:val="000000" w:themeColor="text1"/>
          <w:sz w:val="24"/>
          <w:szCs w:val="24"/>
          <w14:textFill>
            <w14:solidFill>
              <w14:schemeClr w14:val="tx1"/>
            </w14:solidFill>
          </w14:textFill>
        </w:rPr>
        <w:t>课程</w:t>
      </w:r>
      <w:r>
        <w:rPr>
          <w:rFonts w:hint="eastAsia"/>
          <w:color w:val="000000" w:themeColor="text1"/>
          <w:sz w:val="24"/>
          <w:szCs w:val="24"/>
          <w:lang w:eastAsia="zh-CN"/>
          <w14:textFill>
            <w14:solidFill>
              <w14:schemeClr w14:val="tx1"/>
            </w14:solidFill>
          </w14:textFill>
        </w:rPr>
        <w:t>的学习任务</w:t>
      </w:r>
      <w:r>
        <w:rPr>
          <w:rFonts w:hint="eastAsia"/>
          <w:color w:val="000000" w:themeColor="text1"/>
          <w:sz w:val="24"/>
          <w:szCs w:val="24"/>
          <w14:textFill>
            <w14:solidFill>
              <w14:schemeClr w14:val="tx1"/>
            </w14:solidFill>
          </w14:textFill>
        </w:rPr>
        <w:t>后，进行的一项综合性设计，是</w:t>
      </w:r>
      <w:r>
        <w:rPr>
          <w:rFonts w:hint="eastAsia"/>
          <w:color w:val="000000" w:themeColor="text1"/>
          <w:sz w:val="24"/>
          <w:szCs w:val="24"/>
          <w:lang w:val="en-US" w:eastAsia="zh-CN"/>
          <w14:textFill>
            <w14:solidFill>
              <w14:schemeClr w14:val="tx1"/>
            </w14:solidFill>
          </w14:textFill>
        </w:rPr>
        <w:t>智能制造</w:t>
      </w:r>
      <w:r>
        <w:rPr>
          <w:rFonts w:hint="eastAsia"/>
          <w:color w:val="000000" w:themeColor="text1"/>
          <w:sz w:val="24"/>
          <w:szCs w:val="24"/>
          <w14:textFill>
            <w14:solidFill>
              <w14:schemeClr w14:val="tx1"/>
            </w14:solidFill>
          </w14:textFill>
        </w:rPr>
        <w:t>类专业的重要实践教学环节。通过本课程设计，一方面使学生获得综合运用学过的知识进行工艺设计和夹具设计的基本能力，另一方面能巩固与扩大学生的工艺知识、结构设计知识，为毕业设计做准备，为后续课程的学习和今后从事科学研究、工程技术工作打下较坚实的基础。</w:t>
      </w:r>
    </w:p>
    <w:p>
      <w:pPr>
        <w:spacing w:before="156" w:beforeLines="50"/>
        <w:ind w:firstLine="482"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教学目标：</w:t>
      </w:r>
      <w:r>
        <w:rPr>
          <w:rFonts w:hint="eastAsia" w:ascii="Times New Roman" w:hAnsi="Times New Roman" w:eastAsia="宋体" w:cs="Times New Roman"/>
          <w:color w:val="000000" w:themeColor="text1"/>
          <w:sz w:val="24"/>
          <w:szCs w:val="24"/>
          <w:lang w:eastAsia="zh-CN"/>
          <w14:textFill>
            <w14:solidFill>
              <w14:schemeClr w14:val="tx1"/>
            </w14:solidFill>
          </w14:textFill>
        </w:rPr>
        <w:t>机械</w:t>
      </w:r>
      <w:r>
        <w:rPr>
          <w:rFonts w:hint="eastAsia"/>
          <w:color w:val="000000" w:themeColor="text1"/>
          <w:sz w:val="24"/>
          <w:szCs w:val="24"/>
          <w:lang w:val="en-US" w:eastAsia="zh-CN"/>
          <w14:textFill>
            <w14:solidFill>
              <w14:schemeClr w14:val="tx1"/>
            </w14:solidFill>
          </w14:textFill>
        </w:rPr>
        <w:t>设计与制造</w:t>
      </w:r>
      <w:r>
        <w:rPr>
          <w:rFonts w:hint="eastAsia" w:ascii="Times New Roman" w:hAnsi="Times New Roman" w:eastAsia="宋体" w:cs="Times New Roman"/>
          <w:color w:val="000000" w:themeColor="text1"/>
          <w:sz w:val="24"/>
          <w:szCs w:val="24"/>
          <w14:textFill>
            <w14:solidFill>
              <w14:schemeClr w14:val="tx1"/>
            </w14:solidFill>
          </w14:textFill>
        </w:rPr>
        <w:t>课程设计是一门实践课程。</w:t>
      </w:r>
      <w:r>
        <w:rPr>
          <w:rFonts w:hint="eastAsia" w:ascii="Times New Roman" w:hAnsi="Times New Roman" w:eastAsia="宋体" w:cs="Times New Roman"/>
          <w:color w:val="000000" w:themeColor="text1"/>
          <w:sz w:val="24"/>
          <w:szCs w:val="24"/>
          <w:lang w:eastAsia="zh-CN"/>
          <w14:textFill>
            <w14:solidFill>
              <w14:schemeClr w14:val="tx1"/>
            </w14:solidFill>
          </w14:textFill>
        </w:rPr>
        <w:t>本课程主要内容包括：根据零件的结构特点、技术要求、生产类型，对零件进行工艺分析，确定毛坯的种类和制造方法，绘制毛坯图，拟定零件的机械加工工艺规程，选定各工序的加工设备和工艺装备，确定各工序的加工余量和工序尺寸，计算各工序的切削余量和工时定额，填写机械加工工艺文件，设计指定工序的专用夹具、绘制夹具装配图和主要零件图，撰写设计说明书。</w:t>
      </w:r>
    </w:p>
    <w:p>
      <w:pPr>
        <w:spacing w:before="156" w:beforeLines="50"/>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通过本课程设计，学生能应用机械制造</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工程</w:t>
      </w:r>
      <w:r>
        <w:rPr>
          <w:rFonts w:hint="eastAsia" w:ascii="Times New Roman" w:hAnsi="Times New Roman" w:eastAsia="宋体" w:cs="Times New Roman"/>
          <w:color w:val="000000" w:themeColor="text1"/>
          <w:sz w:val="24"/>
          <w:szCs w:val="24"/>
          <w:lang w:eastAsia="zh-CN"/>
          <w14:textFill>
            <w14:solidFill>
              <w14:schemeClr w14:val="tx1"/>
            </w14:solidFill>
          </w14:textFill>
        </w:rPr>
        <w:t>课程中的基本理论和实践知识，正确地解决零件在加工中的定位、夹紧以及工艺路线的安排、工序尺寸确定等问题。通过夹具设计的训练，提高结构设计能力，学会使用相关的手册及图册资料。</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通过本课程设计，使学生达到具有中等复杂程度零件的工艺规程设计及夹具设计的能力。</w:t>
      </w:r>
    </w:p>
    <w:p>
      <w:pPr>
        <w:spacing w:before="156" w:beforeLines="50"/>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本课程的具体教学目标如下：</w:t>
      </w:r>
    </w:p>
    <w:p>
      <w:pPr>
        <w:spacing w:before="156" w:beforeLines="50"/>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 xml:space="preserve"> 1、</w:t>
      </w:r>
      <w:r>
        <w:rPr>
          <w:rFonts w:hint="eastAsia" w:ascii="Times New Roman" w:hAnsi="Times New Roman" w:eastAsia="宋体" w:cs="Times New Roman"/>
          <w:color w:val="000000" w:themeColor="text1"/>
          <w:sz w:val="24"/>
          <w:szCs w:val="24"/>
          <w:lang w:eastAsia="zh-CN"/>
          <w14:textFill>
            <w14:solidFill>
              <w14:schemeClr w14:val="tx1"/>
            </w14:solidFill>
          </w14:textFill>
        </w:rPr>
        <w:t>掌握机械加工工艺规程设计的基本方法</w:t>
      </w:r>
    </w:p>
    <w:p>
      <w:pPr>
        <w:spacing w:before="156" w:beforeLines="50"/>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能够正确选择定位基准，能够根据工件各加工表面的技术要求和规定的生产条件，合理选择表面加工方案并且确定工艺路线，能够运用查表的方法为各加工表面确定加工余量，能够运用尺寸链理论解工序尺寸及公差，能够运用规定的定位夹紧符号，正确绘制工序图，并能正确标注工序尺寸、尺寸公差、形位公差和表面粗糙度。</w:t>
      </w:r>
    </w:p>
    <w:p>
      <w:pPr>
        <w:tabs>
          <w:tab w:val="left" w:pos="7100"/>
        </w:tabs>
        <w:jc w:val="left"/>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tab/>
      </w:r>
    </w:p>
    <w:p>
      <w:pPr>
        <w:spacing w:before="156" w:beforeLines="50"/>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eastAsia" w:ascii="Times New Roman" w:hAnsi="Times New Roman" w:eastAsia="宋体" w:cs="Times New Roman"/>
          <w:color w:val="000000" w:themeColor="text1"/>
          <w:sz w:val="24"/>
          <w:szCs w:val="24"/>
          <w:lang w:eastAsia="zh-CN"/>
          <w14:textFill>
            <w14:solidFill>
              <w14:schemeClr w14:val="tx1"/>
            </w14:solidFill>
          </w14:textFill>
        </w:rPr>
        <w:t>掌握机床夹具设计的基本方法</w:t>
      </w:r>
    </w:p>
    <w:p>
      <w:pPr>
        <w:spacing w:before="156" w:beforeLines="50"/>
        <w:ind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能够根据指定工序的具体内容，确定定位夹紧方案，正确选择夹具元件，能正确进行定位误差和夹紧力的计算，合理布置夹紧力作用点和作用方向</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进行夹具精度校核，能够根据国家制图标准，运用必要的视图完整地表达夹具的结构，能正确标注设计尺寸，合理标注技术要求。</w:t>
      </w:r>
    </w:p>
    <w:p>
      <w:pPr>
        <w:spacing w:before="156" w:beforeLines="50"/>
        <w:ind w:firstLine="480" w:firstLineChars="200"/>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3、熟悉并运用有关手册、规范、图表等技术资料。</w:t>
      </w:r>
    </w:p>
    <w:p>
      <w:pPr>
        <w:spacing w:before="156" w:beforeLines="50"/>
        <w:ind w:firstLine="480" w:firstLineChars="200"/>
        <w:rPr>
          <w:rFonts w:hint="eastAsia"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4、进一步掌握识图、制图、运算和编写技术文件等基本技能。</w:t>
      </w:r>
    </w:p>
    <w:p>
      <w:pPr>
        <w:pStyle w:val="15"/>
        <w:spacing w:before="156" w:beforeLines="50" w:after="156" w:afterLines="50"/>
        <w:ind w:firstLine="482"/>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教学目标与毕业要求的对应关系：</w:t>
      </w:r>
    </w:p>
    <w:tbl>
      <w:tblPr>
        <w:tblStyle w:val="2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3119"/>
        <w:gridCol w:w="1275"/>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pPr>
              <w:jc w:val="center"/>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14:textFill>
                  <w14:solidFill>
                    <w14:schemeClr w14:val="tx1"/>
                  </w14:solidFill>
                </w14:textFill>
              </w:rPr>
              <w:t>毕业要求</w:t>
            </w:r>
          </w:p>
        </w:tc>
        <w:tc>
          <w:tcPr>
            <w:tcW w:w="3119" w:type="dxa"/>
            <w:vAlign w:val="center"/>
          </w:tcPr>
          <w:p>
            <w:pPr>
              <w:jc w:val="center"/>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14:textFill>
                  <w14:solidFill>
                    <w14:schemeClr w14:val="tx1"/>
                  </w14:solidFill>
                </w14:textFill>
              </w:rPr>
              <w:t>指标点</w:t>
            </w:r>
          </w:p>
        </w:tc>
        <w:tc>
          <w:tcPr>
            <w:tcW w:w="1275" w:type="dxa"/>
            <w:vAlign w:val="center"/>
          </w:tcPr>
          <w:p>
            <w:pPr>
              <w:jc w:val="center"/>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14:textFill>
                  <w14:solidFill>
                    <w14:schemeClr w14:val="tx1"/>
                  </w14:solidFill>
                </w14:textFill>
              </w:rPr>
              <w:t>课程目标</w:t>
            </w:r>
          </w:p>
        </w:tc>
        <w:tc>
          <w:tcPr>
            <w:tcW w:w="2744" w:type="dxa"/>
            <w:vAlign w:val="center"/>
          </w:tcPr>
          <w:p>
            <w:pPr>
              <w:jc w:val="center"/>
              <w:rPr>
                <w:rFonts w:ascii="Times New Roman" w:hAnsi="Times New Roman" w:eastAsia="宋体" w:cs="Times New Roman"/>
                <w:color w:val="000000" w:themeColor="text1"/>
                <w:kern w:val="0"/>
                <w:sz w:val="20"/>
                <w:szCs w:val="20"/>
                <w14:textFill>
                  <w14:solidFill>
                    <w14:schemeClr w14:val="tx1"/>
                  </w14:solidFill>
                </w14:textFill>
              </w:rPr>
            </w:pPr>
            <w:r>
              <w:rPr>
                <w:rFonts w:ascii="Times New Roman" w:hAnsi="Times New Roman" w:eastAsia="宋体" w:cs="Times New Roman"/>
                <w:color w:val="000000" w:themeColor="text1"/>
                <w:kern w:val="0"/>
                <w:sz w:val="20"/>
                <w:szCs w:val="20"/>
                <w14:textFill>
                  <w14:solidFill>
                    <w14:schemeClr w14:val="tx1"/>
                  </w14:solidFill>
                </w14:textFill>
              </w:rPr>
              <w:t>对应关系说明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8" w:hRule="atLeast"/>
        </w:trPr>
        <w:tc>
          <w:tcPr>
            <w:tcW w:w="1384" w:type="dxa"/>
            <w:vMerge w:val="restart"/>
            <w:vAlign w:val="center"/>
          </w:tcPr>
          <w:p>
            <w:pPr>
              <w:jc w:val="center"/>
              <w:rPr>
                <w:rFonts w:ascii="Times New Roman" w:hAnsi="Times New Roman" w:eastAsia="宋体" w:cs="Times New Roman"/>
                <w:color w:val="FF0000"/>
                <w:kern w:val="0"/>
                <w:sz w:val="20"/>
                <w:szCs w:val="20"/>
              </w:rPr>
            </w:pPr>
            <w:r>
              <w:rPr>
                <w:rFonts w:ascii="Times New Roman" w:hAnsi="Times New Roman" w:eastAsia="宋体" w:cs="Times New Roman"/>
                <w:color w:val="000000" w:themeColor="text1"/>
                <w:kern w:val="0"/>
                <w:sz w:val="21"/>
                <w:szCs w:val="21"/>
                <w14:textFill>
                  <w14:solidFill>
                    <w14:schemeClr w14:val="tx1"/>
                  </w14:solidFill>
                </w14:textFill>
              </w:rPr>
              <w:t>毕业要求</w:t>
            </w: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3</w:t>
            </w:r>
            <w:r>
              <w:rPr>
                <w:rFonts w:hint="eastAsia" w:ascii="Times New Roman" w:hAnsi="Times New Roman" w:eastAsia="宋体" w:cs="Times New Roman"/>
                <w:color w:val="000000" w:themeColor="text1"/>
                <w:kern w:val="0"/>
                <w:sz w:val="21"/>
                <w:szCs w:val="21"/>
                <w14:textFill>
                  <w14:solidFill>
                    <w14:schemeClr w14:val="tx1"/>
                  </w14:solidFill>
                </w14:textFill>
              </w:rPr>
              <w:t>：设计/开发解决方案：</w:t>
            </w:r>
          </w:p>
        </w:tc>
        <w:tc>
          <w:tcPr>
            <w:tcW w:w="3119" w:type="dxa"/>
            <w:vMerge w:val="restart"/>
            <w:vAlign w:val="center"/>
          </w:tcPr>
          <w:p>
            <w:pPr>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3-2 能针对智能装备、机械加工等需求独立提出设计方案和工艺方案，并论证其正确性</w:t>
            </w:r>
          </w:p>
          <w:p>
            <w:pPr>
              <w:jc w:val="left"/>
              <w:rPr>
                <w:rFonts w:hint="eastAsia" w:ascii="Times New Roman" w:hAnsi="Times New Roman" w:eastAsia="宋体" w:cs="Times New Roman"/>
                <w:color w:val="FF0000"/>
                <w:kern w:val="0"/>
                <w:sz w:val="20"/>
                <w:szCs w:val="20"/>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3-3 能够对提出的设计方案进行实现，并对设计方案进行优选，体现创新意识</w:t>
            </w:r>
          </w:p>
        </w:tc>
        <w:tc>
          <w:tcPr>
            <w:tcW w:w="1275" w:type="dxa"/>
            <w:vAlign w:val="center"/>
          </w:tcPr>
          <w:p>
            <w:pPr>
              <w:jc w:val="center"/>
              <w:rPr>
                <w:rFonts w:ascii="Times New Roman" w:hAnsi="Times New Roman" w:eastAsia="宋体" w:cs="Times New Roman"/>
                <w:color w:val="000000" w:themeColor="text1"/>
                <w:kern w:val="0"/>
                <w:sz w:val="21"/>
                <w:szCs w:val="21"/>
                <w14:textFill>
                  <w14:solidFill>
                    <w14:schemeClr w14:val="tx1"/>
                  </w14:solidFill>
                </w14:textFill>
              </w:rPr>
            </w:pPr>
            <w:r>
              <w:rPr>
                <w:rFonts w:ascii="Times New Roman" w:hAnsi="Times New Roman" w:eastAsia="宋体" w:cs="Times New Roman"/>
                <w:color w:val="000000" w:themeColor="text1"/>
                <w:kern w:val="0"/>
                <w:sz w:val="21"/>
                <w:szCs w:val="21"/>
                <w14:textFill>
                  <w14:solidFill>
                    <w14:schemeClr w14:val="tx1"/>
                  </w14:solidFill>
                </w14:textFill>
              </w:rPr>
              <w:t>教学目标1</w:t>
            </w:r>
          </w:p>
        </w:tc>
        <w:tc>
          <w:tcPr>
            <w:tcW w:w="2744" w:type="dxa"/>
            <w:vAlign w:val="center"/>
          </w:tcPr>
          <w:p>
            <w:pPr>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正确分析、研究被加工零件、选择合适的加工方法，拟定工艺路线，进行工艺计算和工序设计。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384" w:type="dxa"/>
            <w:vMerge w:val="continue"/>
            <w:vAlign w:val="center"/>
          </w:tcPr>
          <w:p>
            <w:pPr>
              <w:widowControl/>
              <w:jc w:val="center"/>
              <w:rPr>
                <w:rFonts w:ascii="Times New Roman" w:hAnsi="Times New Roman" w:eastAsia="宋体" w:cs="Times New Roman"/>
                <w:color w:val="FF0000"/>
                <w:kern w:val="0"/>
                <w:sz w:val="20"/>
                <w:szCs w:val="20"/>
              </w:rPr>
            </w:pPr>
          </w:p>
        </w:tc>
        <w:tc>
          <w:tcPr>
            <w:tcW w:w="3119" w:type="dxa"/>
            <w:vMerge w:val="continue"/>
            <w:vAlign w:val="center"/>
          </w:tcPr>
          <w:p>
            <w:pPr>
              <w:widowControl/>
              <w:jc w:val="left"/>
              <w:rPr>
                <w:rFonts w:ascii="Times New Roman" w:hAnsi="Times New Roman" w:eastAsia="宋体" w:cs="Times New Roman"/>
                <w:color w:val="FF0000"/>
                <w:kern w:val="0"/>
                <w:sz w:val="20"/>
                <w:szCs w:val="20"/>
              </w:rPr>
            </w:pPr>
          </w:p>
        </w:tc>
        <w:tc>
          <w:tcPr>
            <w:tcW w:w="1275" w:type="dxa"/>
            <w:vAlign w:val="center"/>
          </w:tcPr>
          <w:p>
            <w:pPr>
              <w:jc w:val="center"/>
              <w:rPr>
                <w:rFonts w:ascii="Times New Roman" w:hAnsi="Times New Roman" w:eastAsia="宋体" w:cs="Times New Roman"/>
                <w:color w:val="000000" w:themeColor="text1"/>
                <w:kern w:val="0"/>
                <w:sz w:val="21"/>
                <w:szCs w:val="21"/>
                <w14:textFill>
                  <w14:solidFill>
                    <w14:schemeClr w14:val="tx1"/>
                  </w14:solidFill>
                </w14:textFill>
              </w:rPr>
            </w:pPr>
            <w:r>
              <w:rPr>
                <w:rFonts w:ascii="Times New Roman" w:hAnsi="Times New Roman" w:eastAsia="宋体" w:cs="Times New Roman"/>
                <w:color w:val="000000" w:themeColor="text1"/>
                <w:kern w:val="0"/>
                <w:sz w:val="21"/>
                <w:szCs w:val="21"/>
                <w14:textFill>
                  <w14:solidFill>
                    <w14:schemeClr w14:val="tx1"/>
                  </w14:solidFill>
                </w14:textFill>
              </w:rPr>
              <w:t>教学目标</w:t>
            </w: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2</w:t>
            </w:r>
          </w:p>
        </w:tc>
        <w:tc>
          <w:tcPr>
            <w:tcW w:w="2744" w:type="dxa"/>
            <w:vAlign w:val="center"/>
          </w:tcPr>
          <w:p>
            <w:pPr>
              <w:jc w:val="left"/>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能合理确定夹具定位方案，进行定位误差分析，确定夹紧方案、对刀导向方案等，完成总体结构设计。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3" w:hRule="atLeast"/>
        </w:trPr>
        <w:tc>
          <w:tcPr>
            <w:tcW w:w="1384" w:type="dxa"/>
            <w:vMerge w:val="continue"/>
            <w:vAlign w:val="center"/>
          </w:tcPr>
          <w:p>
            <w:pPr>
              <w:widowControl/>
              <w:jc w:val="center"/>
              <w:rPr>
                <w:rFonts w:ascii="Times New Roman" w:hAnsi="Times New Roman" w:eastAsia="宋体" w:cs="Times New Roman"/>
                <w:color w:val="FF0000"/>
                <w:kern w:val="0"/>
                <w:sz w:val="20"/>
                <w:szCs w:val="20"/>
              </w:rPr>
            </w:pPr>
          </w:p>
        </w:tc>
        <w:tc>
          <w:tcPr>
            <w:tcW w:w="3119" w:type="dxa"/>
            <w:vMerge w:val="continue"/>
            <w:vAlign w:val="center"/>
          </w:tcPr>
          <w:p>
            <w:pPr>
              <w:widowControl/>
              <w:numPr>
                <w:ilvl w:val="0"/>
                <w:numId w:val="0"/>
              </w:numPr>
              <w:jc w:val="left"/>
              <w:rPr>
                <w:rFonts w:ascii="Times New Roman" w:hAnsi="Times New Roman" w:eastAsia="宋体" w:cs="Times New Roman"/>
                <w:color w:val="FF0000"/>
                <w:kern w:val="0"/>
                <w:sz w:val="20"/>
                <w:szCs w:val="20"/>
              </w:rPr>
            </w:pPr>
          </w:p>
        </w:tc>
        <w:tc>
          <w:tcPr>
            <w:tcW w:w="1275" w:type="dxa"/>
            <w:vAlign w:val="center"/>
          </w:tcPr>
          <w:p>
            <w:pPr>
              <w:jc w:val="center"/>
              <w:rPr>
                <w:rFonts w:ascii="Times New Roman" w:hAnsi="Times New Roman" w:eastAsia="宋体" w:cs="Times New Roman"/>
                <w:color w:val="000000" w:themeColor="text1"/>
                <w:kern w:val="0"/>
                <w:sz w:val="21"/>
                <w:szCs w:val="21"/>
                <w14:textFill>
                  <w14:solidFill>
                    <w14:schemeClr w14:val="tx1"/>
                  </w14:solidFill>
                </w14:textFill>
              </w:rPr>
            </w:pPr>
            <w:r>
              <w:rPr>
                <w:rFonts w:ascii="Times New Roman" w:hAnsi="Times New Roman" w:eastAsia="宋体" w:cs="Times New Roman"/>
                <w:color w:val="000000" w:themeColor="text1"/>
                <w:kern w:val="0"/>
                <w:sz w:val="21"/>
                <w:szCs w:val="21"/>
                <w14:textFill>
                  <w14:solidFill>
                    <w14:schemeClr w14:val="tx1"/>
                  </w14:solidFill>
                </w14:textFill>
              </w:rPr>
              <w:t>教学目标</w:t>
            </w: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4</w:t>
            </w:r>
          </w:p>
        </w:tc>
        <w:tc>
          <w:tcPr>
            <w:tcW w:w="2744" w:type="dxa"/>
            <w:vAlign w:val="center"/>
          </w:tcPr>
          <w:p>
            <w:pPr>
              <w:jc w:val="left"/>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对设计过程进行分析，编写设计说明书。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384" w:type="dxa"/>
            <w:vAlign w:val="center"/>
          </w:tcPr>
          <w:p>
            <w:pPr>
              <w:widowControl/>
              <w:jc w:val="center"/>
              <w:rPr>
                <w:rFonts w:ascii="Times New Roman" w:hAnsi="Times New Roman" w:eastAsia="宋体" w:cs="Times New Roman"/>
                <w:color w:val="FF0000"/>
                <w:kern w:val="0"/>
                <w:sz w:val="20"/>
                <w:szCs w:val="20"/>
              </w:rPr>
            </w:pPr>
            <w:r>
              <w:rPr>
                <w:rFonts w:ascii="Times New Roman" w:hAnsi="Times New Roman" w:eastAsia="宋体" w:cs="Times New Roman"/>
                <w:color w:val="000000" w:themeColor="text1"/>
                <w:kern w:val="0"/>
                <w:sz w:val="21"/>
                <w:szCs w:val="21"/>
                <w14:textFill>
                  <w14:solidFill>
                    <w14:schemeClr w14:val="tx1"/>
                  </w14:solidFill>
                </w14:textFill>
              </w:rPr>
              <w:t>毕业要求</w:t>
            </w: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1</w:t>
            </w:r>
            <w:r>
              <w:rPr>
                <w:rFonts w:hint="eastAsia" w:ascii="Times New Roman" w:hAnsi="Times New Roman" w:eastAsia="宋体" w:cs="Times New Roman"/>
                <w:color w:val="000000" w:themeColor="text1"/>
                <w:kern w:val="0"/>
                <w:sz w:val="21"/>
                <w:szCs w:val="21"/>
                <w14:textFill>
                  <w14:solidFill>
                    <w14:schemeClr w14:val="tx1"/>
                  </w14:solidFill>
                </w14:textFill>
              </w:rPr>
              <w:t>：工程知识</w:t>
            </w:r>
          </w:p>
        </w:tc>
        <w:tc>
          <w:tcPr>
            <w:tcW w:w="3119" w:type="dxa"/>
            <w:vAlign w:val="center"/>
          </w:tcPr>
          <w:p>
            <w:pPr>
              <w:widowControl/>
              <w:numPr>
                <w:ilvl w:val="0"/>
                <w:numId w:val="0"/>
              </w:numPr>
              <w:ind w:left="0" w:leftChars="0" w:firstLine="0" w:firstLineChars="0"/>
              <w:jc w:val="left"/>
              <w:rPr>
                <w:rFonts w:ascii="Times New Roman" w:hAnsi="Times New Roman" w:eastAsia="宋体" w:cs="Times New Roman"/>
                <w:color w:val="FF0000"/>
                <w:kern w:val="0"/>
                <w:sz w:val="20"/>
                <w:szCs w:val="20"/>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1-2能将掌握的制图、电工电子学、力学、机械原理、材料科学等专业基础知识，用于解决机械加工、制造等工程实际问题</w:t>
            </w:r>
          </w:p>
        </w:tc>
        <w:tc>
          <w:tcPr>
            <w:tcW w:w="1275" w:type="dxa"/>
            <w:vAlign w:val="center"/>
          </w:tcPr>
          <w:p>
            <w:pPr>
              <w:jc w:val="center"/>
              <w:rPr>
                <w:rFonts w:ascii="Times New Roman" w:hAnsi="Times New Roman" w:eastAsia="宋体" w:cs="Times New Roman"/>
                <w:color w:val="000000" w:themeColor="text1"/>
                <w:kern w:val="0"/>
                <w:sz w:val="21"/>
                <w:szCs w:val="21"/>
                <w14:textFill>
                  <w14:solidFill>
                    <w14:schemeClr w14:val="tx1"/>
                  </w14:solidFill>
                </w14:textFill>
              </w:rPr>
            </w:pPr>
            <w:r>
              <w:rPr>
                <w:rFonts w:ascii="Times New Roman" w:hAnsi="Times New Roman" w:eastAsia="宋体" w:cs="Times New Roman"/>
                <w:color w:val="000000" w:themeColor="text1"/>
                <w:kern w:val="0"/>
                <w:sz w:val="21"/>
                <w:szCs w:val="21"/>
                <w14:textFill>
                  <w14:solidFill>
                    <w14:schemeClr w14:val="tx1"/>
                  </w14:solidFill>
                </w14:textFill>
              </w:rPr>
              <w:t>教学目标</w:t>
            </w: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3</w:t>
            </w:r>
          </w:p>
        </w:tc>
        <w:tc>
          <w:tcPr>
            <w:tcW w:w="2744" w:type="dxa"/>
            <w:vAlign w:val="center"/>
          </w:tcPr>
          <w:p>
            <w:pPr>
              <w:jc w:val="left"/>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能完成夹具装配图、主要零件图的绘制。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1384" w:type="dxa"/>
            <w:vAlign w:val="center"/>
          </w:tcPr>
          <w:p>
            <w:pPr>
              <w:jc w:val="center"/>
              <w:rPr>
                <w:rFonts w:ascii="Times New Roman" w:hAnsi="Times New Roman" w:eastAsia="宋体" w:cs="Times New Roman"/>
                <w:color w:val="FF0000"/>
                <w:kern w:val="0"/>
                <w:sz w:val="20"/>
                <w:szCs w:val="20"/>
              </w:rPr>
            </w:pPr>
            <w:r>
              <w:rPr>
                <w:rFonts w:ascii="Times New Roman" w:hAnsi="Times New Roman" w:eastAsia="宋体" w:cs="Times New Roman"/>
                <w:color w:val="000000" w:themeColor="text1"/>
                <w:kern w:val="0"/>
                <w:sz w:val="21"/>
                <w:szCs w:val="21"/>
                <w14:textFill>
                  <w14:solidFill>
                    <w14:schemeClr w14:val="tx1"/>
                  </w14:solidFill>
                </w14:textFill>
              </w:rPr>
              <w:t>毕业要求9</w:t>
            </w:r>
            <w:r>
              <w:rPr>
                <w:rFonts w:hint="eastAsia" w:ascii="Times New Roman" w:hAnsi="Times New Roman" w:eastAsia="宋体" w:cs="Times New Roman"/>
                <w:color w:val="000000" w:themeColor="text1"/>
                <w:kern w:val="0"/>
                <w:sz w:val="21"/>
                <w:szCs w:val="21"/>
                <w14:textFill>
                  <w14:solidFill>
                    <w14:schemeClr w14:val="tx1"/>
                  </w14:solidFill>
                </w14:textFill>
              </w:rPr>
              <w:t>：</w:t>
            </w:r>
            <w:r>
              <w:rPr>
                <w:rFonts w:ascii="Times New Roman" w:hAnsi="Times New Roman" w:eastAsia="宋体" w:cs="Times New Roman"/>
                <w:color w:val="000000" w:themeColor="text1"/>
                <w:kern w:val="0"/>
                <w:sz w:val="21"/>
                <w:szCs w:val="21"/>
                <w14:textFill>
                  <w14:solidFill>
                    <w14:schemeClr w14:val="tx1"/>
                  </w14:solidFill>
                </w14:textFill>
              </w:rPr>
              <w:t>个人和团队</w:t>
            </w:r>
          </w:p>
        </w:tc>
        <w:tc>
          <w:tcPr>
            <w:tcW w:w="3119" w:type="dxa"/>
            <w:vAlign w:val="center"/>
          </w:tcPr>
          <w:p>
            <w:pPr>
              <w:jc w:val="left"/>
              <w:rPr>
                <w:rFonts w:hint="eastAsia" w:ascii="Times New Roman" w:hAnsi="Times New Roman" w:eastAsia="宋体" w:cs="Times New Roman"/>
                <w:color w:val="FF0000"/>
                <w:kern w:val="0"/>
                <w:sz w:val="20"/>
                <w:szCs w:val="20"/>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9-1能够承担团队中个人角色与责任，独立完成团队分配的工作</w:t>
            </w:r>
          </w:p>
        </w:tc>
        <w:tc>
          <w:tcPr>
            <w:tcW w:w="1275" w:type="dxa"/>
            <w:vAlign w:val="center"/>
          </w:tcPr>
          <w:p>
            <w:pPr>
              <w:jc w:val="center"/>
              <w:rPr>
                <w:rFonts w:ascii="Times New Roman" w:hAnsi="Times New Roman" w:eastAsia="宋体" w:cs="Times New Roman"/>
                <w:color w:val="000000" w:themeColor="text1"/>
                <w:kern w:val="0"/>
                <w:sz w:val="21"/>
                <w:szCs w:val="21"/>
                <w14:textFill>
                  <w14:solidFill>
                    <w14:schemeClr w14:val="tx1"/>
                  </w14:solidFill>
                </w14:textFill>
              </w:rPr>
            </w:pPr>
            <w:r>
              <w:rPr>
                <w:rFonts w:ascii="Times New Roman" w:hAnsi="Times New Roman" w:eastAsia="宋体" w:cs="Times New Roman"/>
                <w:color w:val="000000" w:themeColor="text1"/>
                <w:kern w:val="0"/>
                <w:sz w:val="21"/>
                <w:szCs w:val="21"/>
                <w14:textFill>
                  <w14:solidFill>
                    <w14:schemeClr w14:val="tx1"/>
                  </w14:solidFill>
                </w14:textFill>
              </w:rPr>
              <w:t>教学目标</w:t>
            </w:r>
            <w:r>
              <w:rPr>
                <w:rFonts w:hint="eastAsia" w:ascii="Times New Roman" w:hAnsi="Times New Roman" w:eastAsia="宋体" w:cs="Times New Roman"/>
                <w:color w:val="000000" w:themeColor="text1"/>
                <w:kern w:val="0"/>
                <w:sz w:val="21"/>
                <w:szCs w:val="21"/>
                <w:lang w:val="en-US" w:eastAsia="zh-CN"/>
                <w14:textFill>
                  <w14:solidFill>
                    <w14:schemeClr w14:val="tx1"/>
                  </w14:solidFill>
                </w14:textFill>
              </w:rPr>
              <w:t>5</w:t>
            </w:r>
          </w:p>
        </w:tc>
        <w:tc>
          <w:tcPr>
            <w:tcW w:w="2744" w:type="dxa"/>
            <w:vAlign w:val="center"/>
          </w:tcPr>
          <w:p>
            <w:pPr>
              <w:jc w:val="left"/>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团队合作，讨论设计方案。能独立完成相关设计工作。</w:t>
            </w:r>
          </w:p>
        </w:tc>
      </w:tr>
    </w:tbl>
    <w:p>
      <w:pPr>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30"/>
          <w:szCs w:val="30"/>
          <w14:textFill>
            <w14:solidFill>
              <w14:schemeClr w14:val="tx1"/>
            </w14:solidFill>
          </w14:textFill>
        </w:rPr>
        <w:t>二</w:t>
      </w:r>
      <w:r>
        <w:rPr>
          <w:rFonts w:ascii="Times New Roman" w:hAnsi="Times New Roman" w:eastAsia="宋体" w:cs="Times New Roman"/>
          <w:b/>
          <w:color w:val="000000" w:themeColor="text1"/>
          <w:sz w:val="30"/>
          <w:szCs w:val="30"/>
          <w14:textFill>
            <w14:solidFill>
              <w14:schemeClr w14:val="tx1"/>
            </w14:solidFill>
          </w14:textFill>
        </w:rPr>
        <w:t>、课程教学内容及学时分配</w:t>
      </w:r>
      <w:r>
        <w:rPr>
          <w:rFonts w:ascii="Times New Roman" w:hAnsi="Times New Roman" w:eastAsia="宋体" w:cs="Times New Roman"/>
          <w:b/>
          <w:color w:val="000000" w:themeColor="text1"/>
          <w:sz w:val="24"/>
          <w:szCs w:val="24"/>
          <w14:textFill>
            <w14:solidFill>
              <w14:schemeClr w14:val="tx1"/>
            </w14:solidFill>
          </w14:textFill>
        </w:rPr>
        <w:t>（含课程教学、自学、作业、讨论等内容和要求，指明重点内容和难点内容</w:t>
      </w:r>
      <w:r>
        <w:rPr>
          <w:rFonts w:hint="eastAsia" w:ascii="Times New Roman" w:hAnsi="Times New Roman" w:eastAsia="宋体" w:cs="Times New Roman"/>
          <w:b/>
          <w:color w:val="000000" w:themeColor="text1"/>
          <w:sz w:val="24"/>
          <w:szCs w:val="24"/>
          <w14:textFill>
            <w14:solidFill>
              <w14:schemeClr w14:val="tx1"/>
            </w14:solidFill>
          </w14:textFill>
        </w:rPr>
        <w:t>。</w:t>
      </w:r>
      <w:r>
        <w:rPr>
          <w:rFonts w:ascii="Times New Roman" w:hAnsi="Times New Roman" w:eastAsia="宋体" w:cs="Times New Roman"/>
          <w:b/>
          <w:color w:val="000000" w:themeColor="text1"/>
          <w:sz w:val="24"/>
          <w:szCs w:val="24"/>
          <w14:textFill>
            <w14:solidFill>
              <w14:schemeClr w14:val="tx1"/>
            </w14:solidFill>
          </w14:textFill>
        </w:rPr>
        <w:t>重点内容：</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ascii="Times New Roman" w:hAnsi="Times New Roman" w:eastAsia="宋体" w:cs="Times New Roman"/>
          <w:b/>
          <w:color w:val="000000" w:themeColor="text1"/>
          <w:sz w:val="24"/>
          <w:szCs w:val="24"/>
          <w14:textFill>
            <w14:solidFill>
              <w14:schemeClr w14:val="tx1"/>
            </w14:solidFill>
          </w14:textFill>
        </w:rPr>
        <w:t>；难点内容：∆）</w:t>
      </w:r>
    </w:p>
    <w:p>
      <w:pPr>
        <w:numPr>
          <w:ilvl w:val="0"/>
          <w:numId w:val="1"/>
        </w:numPr>
        <w:spacing w:before="156" w:beforeLines="50" w:line="360" w:lineRule="auto"/>
        <w:ind w:left="241" w:hanging="241" w:hangingChars="100"/>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lang w:eastAsia="zh-CN"/>
          <w14:textFill>
            <w14:solidFill>
              <w14:schemeClr w14:val="tx1"/>
            </w14:solidFill>
          </w14:textFill>
        </w:rPr>
        <w:t>明确设计任务，进行零件分析</w:t>
      </w:r>
      <w:r>
        <w:rPr>
          <w:rFonts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2</w:t>
      </w:r>
      <w:r>
        <w:rPr>
          <w:rFonts w:ascii="Times New Roman" w:hAnsi="Times New Roman" w:eastAsia="宋体" w:cs="Times New Roman"/>
          <w:b/>
          <w:color w:val="000000" w:themeColor="text1"/>
          <w:sz w:val="24"/>
          <w:szCs w:val="24"/>
          <w14:textFill>
            <w14:solidFill>
              <w14:schemeClr w14:val="tx1"/>
            </w14:solidFill>
          </w14:textFill>
        </w:rPr>
        <w:t>学时）（支撑</w:t>
      </w:r>
      <w:r>
        <w:rPr>
          <w:rFonts w:hint="eastAsia" w:ascii="Times New Roman" w:hAnsi="Times New Roman" w:eastAsia="宋体" w:cs="Times New Roman"/>
          <w:b/>
          <w:color w:val="000000" w:themeColor="text1"/>
          <w:sz w:val="24"/>
          <w:szCs w:val="24"/>
          <w14:textFill>
            <w14:solidFill>
              <w14:schemeClr w14:val="tx1"/>
            </w14:solidFill>
          </w14:textFill>
        </w:rPr>
        <w:t>教学</w:t>
      </w:r>
      <w:r>
        <w:rPr>
          <w:rFonts w:ascii="Times New Roman" w:hAnsi="Times New Roman" w:eastAsia="宋体" w:cs="Times New Roman"/>
          <w:b/>
          <w:color w:val="000000" w:themeColor="text1"/>
          <w:sz w:val="24"/>
          <w:szCs w:val="24"/>
          <w14:textFill>
            <w14:solidFill>
              <w14:schemeClr w14:val="tx1"/>
            </w14:solidFill>
          </w14:textFill>
        </w:rPr>
        <w:t>目标</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ascii="Times New Roman" w:hAnsi="Times New Roman" w:eastAsia="宋体" w:cs="Times New Roman"/>
          <w:b/>
          <w:color w:val="000000" w:themeColor="text1"/>
          <w:sz w:val="24"/>
          <w:szCs w:val="24"/>
          <w14:textFill>
            <w14:solidFill>
              <w14:schemeClr w14:val="tx1"/>
            </w14:solidFill>
          </w14:textFill>
        </w:rPr>
        <w:t>）</w:t>
      </w:r>
    </w:p>
    <w:p>
      <w:pPr>
        <w:numPr>
          <w:ilvl w:val="1"/>
          <w:numId w:val="2"/>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设计任务下达，明确课程设计的规范和要求，学生分组进行</w:t>
      </w:r>
    </w:p>
    <w:p>
      <w:pPr>
        <w:numPr>
          <w:ilvl w:val="1"/>
          <w:numId w:val="2"/>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分析</w:t>
      </w:r>
      <w:r>
        <w:rPr>
          <w:rFonts w:hint="eastAsia"/>
          <w:color w:val="000000" w:themeColor="text1"/>
          <w:sz w:val="24"/>
          <w:szCs w:val="24"/>
          <w:lang w:val="en-US" w:eastAsia="zh-CN"/>
          <w14:textFill>
            <w14:solidFill>
              <w14:schemeClr w14:val="tx1"/>
            </w14:solidFill>
          </w14:textFill>
        </w:rPr>
        <w:t>零件的生产类型、材料、结构工艺性、用途和工作条件</w:t>
      </w:r>
    </w:p>
    <w:p>
      <w:pPr>
        <w:numPr>
          <w:ilvl w:val="1"/>
          <w:numId w:val="2"/>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分析零件主要加工表面的尺寸、形状及位置精度、表面粗糙度要求</w:t>
      </w:r>
    </w:p>
    <w:p>
      <w:pPr>
        <w:numPr>
          <w:ilvl w:val="0"/>
          <w:numId w:val="3"/>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目标及要求：</w:t>
      </w:r>
    </w:p>
    <w:p>
      <w:pPr>
        <w:numPr>
          <w:ilvl w:val="0"/>
          <w:numId w:val="4"/>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教师布置</w:t>
      </w:r>
      <w:r>
        <w:rPr>
          <w:rFonts w:hint="eastAsia" w:ascii="Times New Roman" w:hAnsi="Times New Roman" w:eastAsia="宋体" w:cs="Times New Roman"/>
          <w:color w:val="000000" w:themeColor="text1"/>
          <w:sz w:val="24"/>
          <w:szCs w:val="24"/>
          <w:lang w:eastAsia="zh-CN"/>
          <w14:textFill>
            <w14:solidFill>
              <w14:schemeClr w14:val="tx1"/>
            </w14:solidFill>
          </w14:textFill>
        </w:rPr>
        <w:t>机械制造技术课程设计</w:t>
      </w:r>
      <w:r>
        <w:rPr>
          <w:rFonts w:hint="eastAsia" w:ascii="Times New Roman" w:hAnsi="Times New Roman" w:eastAsia="宋体" w:cs="Times New Roman"/>
          <w:color w:val="000000" w:themeColor="text1"/>
          <w:sz w:val="24"/>
          <w:szCs w:val="24"/>
          <w14:textFill>
            <w14:solidFill>
              <w14:schemeClr w14:val="tx1"/>
            </w14:solidFill>
          </w14:textFill>
        </w:rPr>
        <w:t>任务，</w:t>
      </w:r>
      <w:r>
        <w:rPr>
          <w:rFonts w:hint="eastAsia" w:ascii="Times New Roman" w:hAnsi="Times New Roman" w:eastAsia="宋体" w:cs="Times New Roman"/>
          <w:color w:val="000000" w:themeColor="text1"/>
          <w:sz w:val="24"/>
          <w:szCs w:val="24"/>
          <w:lang w:eastAsia="zh-CN"/>
          <w14:textFill>
            <w14:solidFill>
              <w14:schemeClr w14:val="tx1"/>
            </w14:solidFill>
          </w14:textFill>
        </w:rPr>
        <w:t>明确提出</w:t>
      </w:r>
      <w:r>
        <w:rPr>
          <w:rFonts w:hint="eastAsia" w:ascii="Times New Roman" w:hAnsi="Times New Roman" w:eastAsia="宋体" w:cs="Times New Roman"/>
          <w:color w:val="000000" w:themeColor="text1"/>
          <w:sz w:val="24"/>
          <w:szCs w:val="24"/>
          <w14:textFill>
            <w14:solidFill>
              <w14:schemeClr w14:val="tx1"/>
            </w14:solidFill>
          </w14:textFill>
        </w:rPr>
        <w:t>要求达到的目标</w:t>
      </w:r>
      <w:r>
        <w:rPr>
          <w:rFonts w:hint="eastAsia" w:ascii="Times New Roman" w:hAnsi="Times New Roman" w:eastAsia="宋体" w:cs="Times New Roman"/>
          <w:color w:val="000000" w:themeColor="text1"/>
          <w:sz w:val="24"/>
          <w:szCs w:val="24"/>
          <w:lang w:eastAsia="zh-CN"/>
          <w14:textFill>
            <w14:solidFill>
              <w14:schemeClr w14:val="tx1"/>
            </w14:solidFill>
          </w14:textFill>
        </w:rPr>
        <w:t>和时间进度要求</w:t>
      </w:r>
      <w:r>
        <w:rPr>
          <w:rFonts w:hint="eastAsia" w:ascii="Times New Roman" w:hAnsi="Times New Roman" w:eastAsia="宋体" w:cs="Times New Roman"/>
          <w:color w:val="000000" w:themeColor="text1"/>
          <w:sz w:val="24"/>
          <w:szCs w:val="24"/>
          <w14:textFill>
            <w14:solidFill>
              <w14:schemeClr w14:val="tx1"/>
            </w14:solidFill>
          </w14:textFill>
        </w:rPr>
        <w:t>。然后分解难点，根据所学知识如何设计，和设计思路讲解</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,学生一般4-6人一组</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4"/>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引导学生</w:t>
      </w:r>
      <w:r>
        <w:rPr>
          <w:rFonts w:hint="eastAsia" w:ascii="Times New Roman" w:hAnsi="Times New Roman" w:eastAsia="宋体" w:cs="Times New Roman"/>
          <w:color w:val="000000" w:themeColor="text1"/>
          <w:sz w:val="24"/>
          <w:szCs w:val="24"/>
          <w14:textFill>
            <w14:solidFill>
              <w14:schemeClr w14:val="tx1"/>
            </w14:solidFill>
          </w14:textFill>
        </w:rPr>
        <w:t>根据任务</w:t>
      </w:r>
      <w:r>
        <w:rPr>
          <w:rFonts w:hint="eastAsia" w:ascii="Times New Roman" w:hAnsi="Times New Roman" w:eastAsia="宋体" w:cs="Times New Roman"/>
          <w:color w:val="000000" w:themeColor="text1"/>
          <w:sz w:val="24"/>
          <w:szCs w:val="24"/>
          <w:lang w:eastAsia="zh-CN"/>
          <w14:textFill>
            <w14:solidFill>
              <w14:schemeClr w14:val="tx1"/>
            </w14:solidFill>
          </w14:textFill>
        </w:rPr>
        <w:t>要求，对零件进行分析</w:t>
      </w:r>
      <w:r>
        <w:rPr>
          <w:rFonts w:hint="eastAsia" w:ascii="Times New Roman" w:hAnsi="Times New Roman" w:eastAsia="宋体" w:cs="Times New Roman"/>
          <w:color w:val="000000" w:themeColor="text1"/>
          <w:sz w:val="24"/>
          <w:szCs w:val="24"/>
          <w14:textFill>
            <w14:solidFill>
              <w14:schemeClr w14:val="tx1"/>
            </w14:solidFill>
          </w14:textFill>
        </w:rPr>
        <w:t>，可以</w:t>
      </w:r>
      <w:r>
        <w:rPr>
          <w:rFonts w:hint="eastAsia" w:ascii="Times New Roman" w:hAnsi="Times New Roman" w:eastAsia="宋体" w:cs="Times New Roman"/>
          <w:color w:val="000000" w:themeColor="text1"/>
          <w:sz w:val="24"/>
          <w:szCs w:val="24"/>
          <w:lang w:eastAsia="zh-CN"/>
          <w14:textFill>
            <w14:solidFill>
              <w14:schemeClr w14:val="tx1"/>
            </w14:solidFill>
          </w14:textFill>
        </w:rPr>
        <w:t>查阅</w:t>
      </w:r>
      <w:r>
        <w:rPr>
          <w:rFonts w:hint="eastAsia" w:ascii="Times New Roman" w:hAnsi="Times New Roman" w:eastAsia="宋体" w:cs="Times New Roman"/>
          <w:color w:val="000000" w:themeColor="text1"/>
          <w:sz w:val="24"/>
          <w:szCs w:val="24"/>
          <w14:textFill>
            <w14:solidFill>
              <w14:schemeClr w14:val="tx1"/>
            </w14:solidFill>
          </w14:textFill>
        </w:rPr>
        <w:t>相关资料，分组讨论</w:t>
      </w:r>
      <w:r>
        <w:rPr>
          <w:rFonts w:hint="eastAsia" w:ascii="Times New Roman" w:hAnsi="Times New Roman" w:eastAsia="宋体" w:cs="Times New Roman"/>
          <w:color w:val="000000" w:themeColor="text1"/>
          <w:sz w:val="24"/>
          <w:szCs w:val="24"/>
          <w:lang w:eastAsia="zh-CN"/>
          <w14:textFill>
            <w14:solidFill>
              <w14:schemeClr w14:val="tx1"/>
            </w14:solidFill>
          </w14:textFill>
        </w:rPr>
        <w:t>具体零件的作用、技术要求和结构工艺性</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5"/>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讨论内容：</w:t>
      </w:r>
    </w:p>
    <w:p>
      <w:pPr>
        <w:ind w:left="420" w:leftChars="200"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零件的特点、制造要求、结构工艺性</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6"/>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作业内容：</w:t>
      </w:r>
    </w:p>
    <w:p>
      <w:pPr>
        <w:ind w:left="420" w:leftChars="200"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完成</w:t>
      </w:r>
      <w:r>
        <w:rPr>
          <w:rFonts w:hint="eastAsia" w:ascii="Times New Roman" w:hAnsi="Times New Roman" w:eastAsia="宋体" w:cs="Times New Roman"/>
          <w:color w:val="000000" w:themeColor="text1"/>
          <w:sz w:val="24"/>
          <w:szCs w:val="24"/>
          <w:lang w:eastAsia="zh-CN"/>
          <w14:textFill>
            <w14:solidFill>
              <w14:schemeClr w14:val="tx1"/>
            </w14:solidFill>
          </w14:textFill>
        </w:rPr>
        <w:t>零件的特点、生产类型、技术要求和结构工艺性分析</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1"/>
        </w:numPr>
        <w:spacing w:before="156" w:beforeLines="50" w:line="360" w:lineRule="auto"/>
        <w:ind w:left="241" w:hanging="241" w:hangingChars="100"/>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毛坯的种类及制造方法，毛坯图绘制</w:t>
      </w:r>
      <w:r>
        <w:rPr>
          <w:rFonts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ascii="Times New Roman" w:hAnsi="Times New Roman" w:eastAsia="宋体" w:cs="Times New Roman"/>
          <w:b/>
          <w:color w:val="000000" w:themeColor="text1"/>
          <w:sz w:val="24"/>
          <w:szCs w:val="24"/>
          <w14:textFill>
            <w14:solidFill>
              <w14:schemeClr w14:val="tx1"/>
            </w14:solidFill>
          </w14:textFill>
        </w:rPr>
        <w:t>学时）（支撑</w:t>
      </w:r>
      <w:r>
        <w:rPr>
          <w:rFonts w:hint="eastAsia" w:ascii="Times New Roman" w:hAnsi="Times New Roman" w:eastAsia="宋体" w:cs="Times New Roman"/>
          <w:b/>
          <w:color w:val="000000" w:themeColor="text1"/>
          <w:sz w:val="24"/>
          <w:szCs w:val="24"/>
          <w14:textFill>
            <w14:solidFill>
              <w14:schemeClr w14:val="tx1"/>
            </w14:solidFill>
          </w14:textFill>
        </w:rPr>
        <w:t>教学</w:t>
      </w:r>
      <w:r>
        <w:rPr>
          <w:rFonts w:ascii="Times New Roman" w:hAnsi="Times New Roman" w:eastAsia="宋体" w:cs="Times New Roman"/>
          <w:b/>
          <w:color w:val="000000" w:themeColor="text1"/>
          <w:sz w:val="24"/>
          <w:szCs w:val="24"/>
          <w14:textFill>
            <w14:solidFill>
              <w14:schemeClr w14:val="tx1"/>
            </w14:solidFill>
          </w14:textFill>
        </w:rPr>
        <w:t>目标</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ascii="Times New Roman" w:hAnsi="Times New Roman" w:eastAsia="宋体" w:cs="Times New Roman"/>
          <w:b/>
          <w:color w:val="000000" w:themeColor="text1"/>
          <w:sz w:val="24"/>
          <w:szCs w:val="24"/>
          <w14:textFill>
            <w14:solidFill>
              <w14:schemeClr w14:val="tx1"/>
            </w14:solidFill>
          </w14:textFill>
        </w:rPr>
        <w:t>）</w:t>
      </w:r>
    </w:p>
    <w:p>
      <w:pPr>
        <w:numPr>
          <w:ilvl w:val="1"/>
          <w:numId w:val="7"/>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确定毛坯的种类和制造方法</w:t>
      </w:r>
    </w:p>
    <w:p>
      <w:pPr>
        <w:numPr>
          <w:ilvl w:val="1"/>
          <w:numId w:val="7"/>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确定毛坯的尺寸公差和机械加工余量</w:t>
      </w:r>
    </w:p>
    <w:p>
      <w:pPr>
        <w:numPr>
          <w:ilvl w:val="1"/>
          <w:numId w:val="7"/>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绘制毛坯图</w:t>
      </w:r>
    </w:p>
    <w:p>
      <w:pPr>
        <w:numPr>
          <w:ilvl w:val="0"/>
          <w:numId w:val="3"/>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目标及要求：</w:t>
      </w:r>
    </w:p>
    <w:p>
      <w:pPr>
        <w:numPr>
          <w:ilvl w:val="0"/>
          <w:numId w:val="8"/>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分析毛坯的种类、特点；</w:t>
      </w:r>
    </w:p>
    <w:p>
      <w:pPr>
        <w:numPr>
          <w:ilvl w:val="0"/>
          <w:numId w:val="8"/>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会查阅相关资料，确定毛坯的尺寸公差及加工余量</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w:t>
      </w:r>
    </w:p>
    <w:p>
      <w:pPr>
        <w:numPr>
          <w:ilvl w:val="0"/>
          <w:numId w:val="8"/>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正确绘制毛坯图</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w:t>
      </w:r>
    </w:p>
    <w:p>
      <w:pPr>
        <w:numPr>
          <w:ilvl w:val="0"/>
          <w:numId w:val="5"/>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讨论内容：</w:t>
      </w:r>
    </w:p>
    <w:p>
      <w:pPr>
        <w:ind w:left="420" w:leftChars="200"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毛坯的制造方法分析、毛坯图的绘制要点</w:t>
      </w:r>
    </w:p>
    <w:p>
      <w:pPr>
        <w:numPr>
          <w:ilvl w:val="0"/>
          <w:numId w:val="6"/>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作业内容：</w:t>
      </w:r>
    </w:p>
    <w:p>
      <w:pPr>
        <w:ind w:left="420" w:leftChars="200"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完成毛坯的尺寸公差、机械加工总余量的确定，绘制毛坯图</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9"/>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自学拓展：</w:t>
      </w:r>
    </w:p>
    <w:p>
      <w:pPr>
        <w:ind w:left="420" w:leftChars="200"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铸造、锻造的特点及应用场合</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1"/>
        </w:numPr>
        <w:spacing w:before="156" w:beforeLines="50" w:line="360" w:lineRule="auto"/>
        <w:ind w:left="241" w:hanging="241" w:hangingChars="100"/>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lang w:eastAsia="zh-CN"/>
          <w14:textFill>
            <w14:solidFill>
              <w14:schemeClr w14:val="tx1"/>
            </w14:solidFill>
          </w14:textFill>
        </w:rPr>
        <w:t>工艺规程的设计</w:t>
      </w:r>
      <w:r>
        <w:rPr>
          <w:rFonts w:hint="eastAsia"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8</w:t>
      </w:r>
      <w:r>
        <w:rPr>
          <w:rFonts w:ascii="Times New Roman" w:hAnsi="Times New Roman" w:eastAsia="宋体" w:cs="Times New Roman"/>
          <w:b/>
          <w:color w:val="000000" w:themeColor="text1"/>
          <w:sz w:val="24"/>
          <w:szCs w:val="24"/>
          <w14:textFill>
            <w14:solidFill>
              <w14:schemeClr w14:val="tx1"/>
            </w14:solidFill>
          </w14:textFill>
        </w:rPr>
        <w:t>学时）（支撑</w:t>
      </w:r>
      <w:r>
        <w:rPr>
          <w:rFonts w:hint="eastAsia" w:ascii="Times New Roman" w:hAnsi="Times New Roman" w:eastAsia="宋体" w:cs="Times New Roman"/>
          <w:b/>
          <w:color w:val="000000" w:themeColor="text1"/>
          <w:sz w:val="24"/>
          <w:szCs w:val="24"/>
          <w14:textFill>
            <w14:solidFill>
              <w14:schemeClr w14:val="tx1"/>
            </w14:solidFill>
          </w14:textFill>
        </w:rPr>
        <w:t>教学</w:t>
      </w:r>
      <w:r>
        <w:rPr>
          <w:rFonts w:ascii="Times New Roman" w:hAnsi="Times New Roman" w:eastAsia="宋体" w:cs="Times New Roman"/>
          <w:b/>
          <w:color w:val="000000" w:themeColor="text1"/>
          <w:sz w:val="24"/>
          <w:szCs w:val="24"/>
          <w14:textFill>
            <w14:solidFill>
              <w14:schemeClr w14:val="tx1"/>
            </w14:solidFill>
          </w14:textFill>
        </w:rPr>
        <w:t>目标</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ascii="Times New Roman" w:hAnsi="Times New Roman" w:eastAsia="宋体" w:cs="Times New Roman"/>
          <w:b/>
          <w:color w:val="000000" w:themeColor="text1"/>
          <w:sz w:val="24"/>
          <w:szCs w:val="24"/>
          <w14:textFill>
            <w14:solidFill>
              <w14:schemeClr w14:val="tx1"/>
            </w14:solidFill>
          </w14:textFill>
        </w:rPr>
        <w:t>）</w:t>
      </w:r>
    </w:p>
    <w:p>
      <w:pPr>
        <w:numPr>
          <w:ilvl w:val="1"/>
          <w:numId w:val="10"/>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零件的工艺分析</w:t>
      </w:r>
    </w:p>
    <w:p>
      <w:pPr>
        <w:numPr>
          <w:ilvl w:val="1"/>
          <w:numId w:val="10"/>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定位基准的选择</w:t>
      </w:r>
    </w:p>
    <w:p>
      <w:pPr>
        <w:numPr>
          <w:ilvl w:val="1"/>
          <w:numId w:val="10"/>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加工方法的确定</w:t>
      </w:r>
    </w:p>
    <w:p>
      <w:pPr>
        <w:numPr>
          <w:ilvl w:val="1"/>
          <w:numId w:val="10"/>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机床设备及工艺装备的选用</w:t>
      </w:r>
    </w:p>
    <w:p>
      <w:pPr>
        <w:numPr>
          <w:ilvl w:val="1"/>
          <w:numId w:val="10"/>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工艺路线的拟定</w:t>
      </w:r>
    </w:p>
    <w:p>
      <w:pPr>
        <w:numPr>
          <w:ilvl w:val="1"/>
          <w:numId w:val="10"/>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工艺卡和工序卡的填写</w:t>
      </w:r>
    </w:p>
    <w:p>
      <w:pPr>
        <w:numPr>
          <w:ilvl w:val="0"/>
          <w:numId w:val="3"/>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目标及要求：</w:t>
      </w:r>
    </w:p>
    <w:p>
      <w:pPr>
        <w:numPr>
          <w:ilvl w:val="0"/>
          <w:numId w:val="11"/>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对零件进行工艺分析，合理选择定位基准</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，合理地选择表面加工方法，选择夹紧方案</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p>
    <w:p>
      <w:pPr>
        <w:numPr>
          <w:ilvl w:val="0"/>
          <w:numId w:val="11"/>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合理选择机床、夹具、刀具、量具；</w:t>
      </w:r>
    </w:p>
    <w:p>
      <w:pPr>
        <w:numPr>
          <w:ilvl w:val="0"/>
          <w:numId w:val="11"/>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制定工艺路线，确定工序尺寸，确定切削用量和基本时间</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w:t>
      </w:r>
    </w:p>
    <w:p>
      <w:pPr>
        <w:numPr>
          <w:ilvl w:val="0"/>
          <w:numId w:val="11"/>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编写工艺卡，绘制工序简图，填写工序卡</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hint="eastAsia" w:ascii="Times New Roman" w:hAnsi="Times New Roman" w:eastAsia="宋体" w:cs="Times New Roman"/>
          <w:color w:val="000000" w:themeColor="text1"/>
          <w:sz w:val="24"/>
          <w:szCs w:val="24"/>
          <w:lang w:eastAsia="zh-CN"/>
          <w14:textFill>
            <w14:solidFill>
              <w14:schemeClr w14:val="tx1"/>
            </w14:solidFill>
          </w14:textFill>
        </w:rPr>
        <w:t>。</w:t>
      </w:r>
    </w:p>
    <w:p>
      <w:pPr>
        <w:numPr>
          <w:ilvl w:val="0"/>
          <w:numId w:val="5"/>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讨论内容：</w:t>
      </w:r>
    </w:p>
    <w:p>
      <w:pPr>
        <w:ind w:left="420" w:leftChars="200"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不同加工方法的特点，加工方法的选择</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6"/>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作业内容：</w:t>
      </w:r>
    </w:p>
    <w:p>
      <w:pPr>
        <w:numPr>
          <w:ilvl w:val="0"/>
          <w:numId w:val="12"/>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对零件进行工艺分析，选择粗基准和精基准，</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选择零件各表面的加工方法</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选择机床及工艺装备，选择定位和夹紧方案。拟定工艺路线，确定确定工序尺寸，确定切削用量及基本时间，填写工艺卡，画出工序简图，填写工序卡。</w:t>
      </w:r>
    </w:p>
    <w:p>
      <w:pPr>
        <w:numPr>
          <w:ilvl w:val="0"/>
          <w:numId w:val="9"/>
        </w:numPr>
        <w:spacing w:line="360" w:lineRule="auto"/>
        <w:ind w:left="781" w:leftChars="200" w:hanging="361" w:hangingChars="150"/>
        <w:rPr>
          <w:rFonts w:ascii="Times New Roman" w:hAnsi="Times New Roman" w:eastAsia="宋体" w:cs="Times New Roman"/>
          <w:b w:val="0"/>
          <w:bCs/>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自学拓展：</w:t>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复合刀具的特点及应用</w:t>
      </w:r>
    </w:p>
    <w:p>
      <w:pPr>
        <w:numPr>
          <w:ilvl w:val="0"/>
          <w:numId w:val="1"/>
        </w:numPr>
        <w:spacing w:before="156" w:beforeLines="50" w:line="360" w:lineRule="auto"/>
        <w:ind w:left="241" w:hanging="241" w:hangingChars="100"/>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lang w:eastAsia="zh-CN"/>
          <w14:textFill>
            <w14:solidFill>
              <w14:schemeClr w14:val="tx1"/>
            </w14:solidFill>
          </w14:textFill>
        </w:rPr>
        <w:t>专用夹具设计</w:t>
      </w:r>
      <w:r>
        <w:rPr>
          <w:rFonts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20</w:t>
      </w:r>
      <w:r>
        <w:rPr>
          <w:rFonts w:ascii="Times New Roman" w:hAnsi="Times New Roman" w:eastAsia="宋体" w:cs="Times New Roman"/>
          <w:b/>
          <w:color w:val="000000" w:themeColor="text1"/>
          <w:sz w:val="24"/>
          <w:szCs w:val="24"/>
          <w14:textFill>
            <w14:solidFill>
              <w14:schemeClr w14:val="tx1"/>
            </w14:solidFill>
          </w14:textFill>
        </w:rPr>
        <w:t>学时）（支撑</w:t>
      </w:r>
      <w:r>
        <w:rPr>
          <w:rFonts w:hint="eastAsia" w:ascii="Times New Roman" w:hAnsi="Times New Roman" w:eastAsia="宋体" w:cs="Times New Roman"/>
          <w:b/>
          <w:color w:val="000000" w:themeColor="text1"/>
          <w:sz w:val="24"/>
          <w:szCs w:val="24"/>
          <w14:textFill>
            <w14:solidFill>
              <w14:schemeClr w14:val="tx1"/>
            </w14:solidFill>
          </w14:textFill>
        </w:rPr>
        <w:t>教学</w:t>
      </w:r>
      <w:r>
        <w:rPr>
          <w:rFonts w:ascii="Times New Roman" w:hAnsi="Times New Roman" w:eastAsia="宋体" w:cs="Times New Roman"/>
          <w:b/>
          <w:color w:val="000000" w:themeColor="text1"/>
          <w:sz w:val="24"/>
          <w:szCs w:val="24"/>
          <w14:textFill>
            <w14:solidFill>
              <w14:schemeClr w14:val="tx1"/>
            </w14:solidFill>
          </w14:textFill>
        </w:rPr>
        <w:t>目标</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2、3</w:t>
      </w:r>
      <w:r>
        <w:rPr>
          <w:rFonts w:ascii="Times New Roman" w:hAnsi="Times New Roman" w:eastAsia="宋体" w:cs="Times New Roman"/>
          <w:b/>
          <w:color w:val="000000" w:themeColor="text1"/>
          <w:sz w:val="24"/>
          <w:szCs w:val="24"/>
          <w14:textFill>
            <w14:solidFill>
              <w14:schemeClr w14:val="tx1"/>
            </w14:solidFill>
          </w14:textFill>
        </w:rPr>
        <w:t>）</w:t>
      </w:r>
    </w:p>
    <w:p>
      <w:pPr>
        <w:numPr>
          <w:ilvl w:val="1"/>
          <w:numId w:val="13"/>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工序分析</w:t>
      </w:r>
    </w:p>
    <w:p>
      <w:pPr>
        <w:numPr>
          <w:ilvl w:val="1"/>
          <w:numId w:val="13"/>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定位方案和定位元件的选择</w:t>
      </w:r>
    </w:p>
    <w:p>
      <w:pPr>
        <w:numPr>
          <w:ilvl w:val="1"/>
          <w:numId w:val="13"/>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夹紧方案的选择，夹紧力计算</w:t>
      </w:r>
    </w:p>
    <w:p>
      <w:pPr>
        <w:numPr>
          <w:ilvl w:val="1"/>
          <w:numId w:val="13"/>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对刀、导向方案的确定</w:t>
      </w:r>
    </w:p>
    <w:p>
      <w:pPr>
        <w:numPr>
          <w:ilvl w:val="1"/>
          <w:numId w:val="13"/>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夹具体及其他元件结构确定</w:t>
      </w:r>
    </w:p>
    <w:p>
      <w:pPr>
        <w:numPr>
          <w:ilvl w:val="1"/>
          <w:numId w:val="13"/>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夹具装配图绘制</w:t>
      </w:r>
    </w:p>
    <w:p>
      <w:pPr>
        <w:numPr>
          <w:ilvl w:val="1"/>
          <w:numId w:val="13"/>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主要零件图的绘制</w:t>
      </w:r>
    </w:p>
    <w:p>
      <w:pPr>
        <w:numPr>
          <w:ilvl w:val="0"/>
          <w:numId w:val="3"/>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目标及要求：</w:t>
      </w:r>
    </w:p>
    <w:p>
      <w:pPr>
        <w:numPr>
          <w:ilvl w:val="0"/>
          <w:numId w:val="14"/>
        </w:numPr>
        <w:ind w:left="900" w:leftChars="200" w:hanging="480" w:hangingChars="200"/>
        <w:rPr>
          <w:rFonts w:ascii="Times New Roman" w:hAnsi="Times New Roman" w:eastAsia="宋体" w:cs="Times New Roman"/>
          <w:b w:val="0"/>
          <w:bCs/>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根据具体工序的加工要求，确定定位方案和定位元件，计算定位误差</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w:t>
      </w:r>
    </w:p>
    <w:p>
      <w:pPr>
        <w:numPr>
          <w:ilvl w:val="0"/>
          <w:numId w:val="14"/>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选择夹紧方案，计算夹紧力；</w:t>
      </w:r>
    </w:p>
    <w:p>
      <w:pPr>
        <w:numPr>
          <w:ilvl w:val="0"/>
          <w:numId w:val="14"/>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对刀、导向方案的确定</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w:t>
      </w:r>
    </w:p>
    <w:p>
      <w:pPr>
        <w:numPr>
          <w:ilvl w:val="0"/>
          <w:numId w:val="14"/>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设计夹具总体结构</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w:t>
      </w:r>
    </w:p>
    <w:p>
      <w:pPr>
        <w:numPr>
          <w:ilvl w:val="0"/>
          <w:numId w:val="14"/>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绘制夹具装配图</w:t>
      </w:r>
      <w:r>
        <w:rPr>
          <w:rFonts w:ascii="Times New Roman" w:hAnsi="Times New Roman" w:eastAsia="宋体" w:cs="Times New Roman"/>
          <w:b/>
          <w:color w:val="000000" w:themeColor="text1"/>
          <w:sz w:val="24"/>
          <w:szCs w:val="24"/>
          <w14:textFill>
            <w14:solidFill>
              <w14:schemeClr w14:val="tx1"/>
            </w14:solidFill>
          </w14:textFill>
        </w:rPr>
        <w:sym w:font="Wingdings" w:char="F0AB"/>
      </w:r>
      <w:r>
        <w:rPr>
          <w:rFonts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w:t>
      </w:r>
    </w:p>
    <w:p>
      <w:pPr>
        <w:numPr>
          <w:ilvl w:val="0"/>
          <w:numId w:val="14"/>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绘制夹具体零件图。</w:t>
      </w:r>
    </w:p>
    <w:p>
      <w:pPr>
        <w:numPr>
          <w:ilvl w:val="0"/>
          <w:numId w:val="5"/>
        </w:numPr>
        <w:spacing w:line="360" w:lineRule="auto"/>
        <w:ind w:left="781" w:leftChars="200" w:hanging="361" w:hangingChars="150"/>
        <w:rPr>
          <w:rFonts w:ascii="Times New Roman" w:hAnsi="Times New Roman" w:eastAsia="宋体" w:cs="Times New Roman"/>
          <w:b w:val="0"/>
          <w:bCs/>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讨论内容：</w:t>
      </w:r>
      <w:r>
        <w:rPr>
          <w:rFonts w:hint="eastAsia" w:ascii="Times New Roman" w:hAnsi="Times New Roman" w:eastAsia="宋体" w:cs="Times New Roman"/>
          <w:b/>
          <w:color w:val="000000" w:themeColor="text1"/>
          <w:sz w:val="24"/>
          <w:szCs w:val="24"/>
          <w:lang w:eastAsia="zh-CN"/>
          <w14:textFill>
            <w14:solidFill>
              <w14:schemeClr w14:val="tx1"/>
            </w14:solidFill>
          </w14:textFill>
        </w:rPr>
        <w:t>不同</w:t>
      </w:r>
      <w:r>
        <w:rPr>
          <w:rFonts w:hint="eastAsia" w:ascii="Times New Roman" w:hAnsi="Times New Roman" w:eastAsia="宋体" w:cs="Times New Roman"/>
          <w:b w:val="0"/>
          <w:bCs/>
          <w:color w:val="000000" w:themeColor="text1"/>
          <w:sz w:val="24"/>
          <w:szCs w:val="24"/>
          <w:lang w:eastAsia="zh-CN"/>
          <w14:textFill>
            <w14:solidFill>
              <w14:schemeClr w14:val="tx1"/>
            </w14:solidFill>
          </w14:textFill>
        </w:rPr>
        <w:t>夹紧类型的特点和应用</w:t>
      </w:r>
    </w:p>
    <w:p>
      <w:pPr>
        <w:numPr>
          <w:ilvl w:val="0"/>
          <w:numId w:val="6"/>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作业内容：</w:t>
      </w:r>
    </w:p>
    <w:p>
      <w:pPr>
        <w:ind w:left="420" w:leftChars="200"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分析指定工序的加工技术要求、工艺特点。分析需限制的自由度，选择工件的定位方案和定位元件，计算定位误差。确定夹紧力，根据零件的结构和所需的夹紧力，确定夹紧方案。确定刀具的对刀、导向方式。确定夹具的总体方案，绘制夹具总装配图，绘制夹具体零件图。</w:t>
      </w:r>
    </w:p>
    <w:p>
      <w:pPr>
        <w:numPr>
          <w:ilvl w:val="0"/>
          <w:numId w:val="9"/>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自学拓展：</w:t>
      </w:r>
    </w:p>
    <w:p>
      <w:pPr>
        <w:ind w:left="420" w:leftChars="200" w:firstLine="480" w:firstLineChars="20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真空夹紧的特点及应用</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1"/>
        </w:numPr>
        <w:spacing w:before="156" w:beforeLines="50" w:line="360" w:lineRule="auto"/>
        <w:ind w:left="241" w:hanging="241" w:hangingChars="100"/>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lang w:eastAsia="zh-CN"/>
          <w14:textFill>
            <w14:solidFill>
              <w14:schemeClr w14:val="tx1"/>
            </w14:solidFill>
          </w14:textFill>
        </w:rPr>
        <w:t>设计说明书撰写</w:t>
      </w:r>
      <w:r>
        <w:rPr>
          <w:rFonts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b/>
          <w:color w:val="000000" w:themeColor="text1"/>
          <w:sz w:val="24"/>
          <w:szCs w:val="24"/>
          <w14:textFill>
            <w14:solidFill>
              <w14:schemeClr w14:val="tx1"/>
            </w14:solidFill>
          </w14:textFill>
        </w:rPr>
        <w:t>3</w:t>
      </w:r>
      <w:r>
        <w:rPr>
          <w:rFonts w:ascii="Times New Roman" w:hAnsi="Times New Roman" w:eastAsia="宋体" w:cs="Times New Roman"/>
          <w:b/>
          <w:color w:val="000000" w:themeColor="text1"/>
          <w:sz w:val="24"/>
          <w:szCs w:val="24"/>
          <w14:textFill>
            <w14:solidFill>
              <w14:schemeClr w14:val="tx1"/>
            </w14:solidFill>
          </w14:textFill>
        </w:rPr>
        <w:t>学时）（支撑</w:t>
      </w:r>
      <w:r>
        <w:rPr>
          <w:rFonts w:hint="eastAsia" w:ascii="Times New Roman" w:hAnsi="Times New Roman" w:eastAsia="宋体" w:cs="Times New Roman"/>
          <w:b/>
          <w:color w:val="000000" w:themeColor="text1"/>
          <w:sz w:val="24"/>
          <w:szCs w:val="24"/>
          <w14:textFill>
            <w14:solidFill>
              <w14:schemeClr w14:val="tx1"/>
            </w14:solidFill>
          </w14:textFill>
        </w:rPr>
        <w:t>教学</w:t>
      </w:r>
      <w:r>
        <w:rPr>
          <w:rFonts w:ascii="Times New Roman" w:hAnsi="Times New Roman" w:eastAsia="宋体" w:cs="Times New Roman"/>
          <w:b/>
          <w:color w:val="000000" w:themeColor="text1"/>
          <w:sz w:val="24"/>
          <w:szCs w:val="24"/>
          <w14:textFill>
            <w14:solidFill>
              <w14:schemeClr w14:val="tx1"/>
            </w14:solidFill>
          </w14:textFill>
        </w:rPr>
        <w:t>目标</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ascii="Times New Roman" w:hAnsi="Times New Roman" w:eastAsia="宋体" w:cs="Times New Roman"/>
          <w:b/>
          <w:color w:val="000000" w:themeColor="text1"/>
          <w:sz w:val="24"/>
          <w:szCs w:val="24"/>
          <w14:textFill>
            <w14:solidFill>
              <w14:schemeClr w14:val="tx1"/>
            </w14:solidFill>
          </w14:textFill>
        </w:rPr>
        <w:t>）</w:t>
      </w:r>
    </w:p>
    <w:p>
      <w:pPr>
        <w:numPr>
          <w:ilvl w:val="1"/>
          <w:numId w:val="15"/>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说明书的格式</w:t>
      </w:r>
    </w:p>
    <w:p>
      <w:pPr>
        <w:numPr>
          <w:ilvl w:val="1"/>
          <w:numId w:val="15"/>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设计说明书的撰写</w:t>
      </w:r>
    </w:p>
    <w:p>
      <w:pPr>
        <w:numPr>
          <w:ilvl w:val="0"/>
          <w:numId w:val="3"/>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目标及要求：</w:t>
      </w:r>
    </w:p>
    <w:p>
      <w:pPr>
        <w:numPr>
          <w:ilvl w:val="0"/>
          <w:numId w:val="16"/>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教师</w:t>
      </w:r>
      <w:r>
        <w:rPr>
          <w:rFonts w:hint="eastAsia" w:ascii="Times New Roman" w:hAnsi="Times New Roman" w:eastAsia="宋体" w:cs="Times New Roman"/>
          <w:color w:val="000000" w:themeColor="text1"/>
          <w:sz w:val="24"/>
          <w:szCs w:val="24"/>
          <w:lang w:eastAsia="zh-CN"/>
          <w14:textFill>
            <w14:solidFill>
              <w14:schemeClr w14:val="tx1"/>
            </w14:solidFill>
          </w14:textFill>
        </w:rPr>
        <w:t>讲解设计说明书的格式和内容要求</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16"/>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引导学生撰写设计说明书</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，要求语言简练、通顺，内容和格式规范</w:t>
      </w:r>
      <w:r>
        <w:rPr>
          <w:rFonts w:hint="eastAsia" w:ascii="Times New Roman" w:hAnsi="Times New Roman" w:eastAsia="宋体" w:cs="Times New Roman"/>
          <w:color w:val="000000" w:themeColor="text1"/>
          <w:sz w:val="24"/>
          <w:szCs w:val="24"/>
          <w:lang w:eastAsia="zh-CN"/>
          <w14:textFill>
            <w14:solidFill>
              <w14:schemeClr w14:val="tx1"/>
            </w14:solidFill>
          </w14:textFill>
        </w:rPr>
        <w:sym w:font="Wingdings" w:char="F0AB"/>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w:t>
      </w:r>
    </w:p>
    <w:p>
      <w:pPr>
        <w:numPr>
          <w:ilvl w:val="0"/>
          <w:numId w:val="5"/>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讨论内容：</w:t>
      </w:r>
    </w:p>
    <w:p>
      <w:pPr>
        <w:ind w:left="420" w:leftChars="200"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本课程设计的收获</w:t>
      </w:r>
    </w:p>
    <w:p>
      <w:pPr>
        <w:numPr>
          <w:ilvl w:val="0"/>
          <w:numId w:val="6"/>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作业内容：</w:t>
      </w:r>
    </w:p>
    <w:p>
      <w:pPr>
        <w:ind w:left="420" w:leftChars="200" w:firstLine="480" w:firstLine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ascii="Times New Roman" w:hAnsi="Times New Roman" w:eastAsia="宋体" w:cs="Times New Roman"/>
          <w:color w:val="000000" w:themeColor="text1"/>
          <w:sz w:val="24"/>
          <w:szCs w:val="24"/>
          <w14:textFill>
            <w14:solidFill>
              <w14:schemeClr w14:val="tx1"/>
            </w14:solidFill>
          </w14:textFill>
        </w:rPr>
        <w:t>完成</w:t>
      </w:r>
      <w:r>
        <w:rPr>
          <w:rFonts w:hint="eastAsia" w:ascii="Times New Roman" w:hAnsi="Times New Roman" w:eastAsia="宋体" w:cs="Times New Roman"/>
          <w:color w:val="000000" w:themeColor="text1"/>
          <w:sz w:val="24"/>
          <w:szCs w:val="24"/>
          <w:lang w:eastAsia="zh-CN"/>
          <w14:textFill>
            <w14:solidFill>
              <w14:schemeClr w14:val="tx1"/>
            </w14:solidFill>
          </w14:textFill>
        </w:rPr>
        <w:t>设计说明书的撰写</w:t>
      </w:r>
    </w:p>
    <w:p>
      <w:pPr>
        <w:numPr>
          <w:ilvl w:val="0"/>
          <w:numId w:val="1"/>
        </w:numPr>
        <w:tabs>
          <w:tab w:val="left" w:pos="7253"/>
        </w:tabs>
        <w:spacing w:before="156" w:beforeLines="50" w:line="360" w:lineRule="auto"/>
        <w:ind w:left="241" w:hanging="241" w:hangingChars="100"/>
        <w:rPr>
          <w:rFonts w:hint="eastAsia" w:ascii="Times New Roman" w:hAnsi="Times New Roman" w:eastAsia="宋体" w:cs="Times New Roman"/>
          <w:b/>
          <w:color w:val="000000" w:themeColor="text1"/>
          <w:sz w:val="24"/>
          <w:szCs w:val="24"/>
          <w:lang w:eastAsia="zh-CN"/>
          <w14:textFill>
            <w14:solidFill>
              <w14:schemeClr w14:val="tx1"/>
            </w14:solidFill>
          </w14:textFill>
        </w:rPr>
      </w:pPr>
      <w:r>
        <w:rPr>
          <w:rFonts w:hint="eastAsia" w:ascii="Times New Roman" w:hAnsi="Times New Roman" w:eastAsia="宋体" w:cs="Times New Roman"/>
          <w:b/>
          <w:color w:val="000000" w:themeColor="text1"/>
          <w:sz w:val="24"/>
          <w:szCs w:val="24"/>
          <w:lang w:eastAsia="zh-CN"/>
          <w14:textFill>
            <w14:solidFill>
              <w14:schemeClr w14:val="tx1"/>
            </w14:solidFill>
          </w14:textFill>
        </w:rPr>
        <w:t>答辩（</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2</w:t>
      </w:r>
      <w:r>
        <w:rPr>
          <w:rFonts w:hint="eastAsia" w:ascii="Times New Roman" w:hAnsi="Times New Roman" w:eastAsia="宋体" w:cs="Times New Roman"/>
          <w:b/>
          <w:color w:val="000000" w:themeColor="text1"/>
          <w:sz w:val="24"/>
          <w:szCs w:val="24"/>
          <w:lang w:eastAsia="zh-CN"/>
          <w14:textFill>
            <w14:solidFill>
              <w14:schemeClr w14:val="tx1"/>
            </w14:solidFill>
          </w14:textFill>
        </w:rPr>
        <w:t>学时）（支撑教学目标</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1、2</w:t>
      </w:r>
      <w:r>
        <w:rPr>
          <w:rFonts w:hint="eastAsia" w:ascii="Times New Roman" w:hAnsi="Times New Roman" w:eastAsia="宋体" w:cs="Times New Roman"/>
          <w:b/>
          <w:color w:val="000000" w:themeColor="text1"/>
          <w:sz w:val="24"/>
          <w:szCs w:val="24"/>
          <w:lang w:eastAsia="zh-CN"/>
          <w14:textFill>
            <w14:solidFill>
              <w14:schemeClr w14:val="tx1"/>
            </w14:solidFill>
          </w14:textFill>
        </w:rPr>
        <w:t>）</w:t>
      </w:r>
      <w:r>
        <w:rPr>
          <w:rFonts w:hint="eastAsia" w:ascii="Times New Roman" w:hAnsi="Times New Roman" w:eastAsia="宋体" w:cs="Times New Roman"/>
          <w:b/>
          <w:color w:val="000000" w:themeColor="text1"/>
          <w:sz w:val="24"/>
          <w:szCs w:val="24"/>
          <w:lang w:eastAsia="zh-CN"/>
          <w14:textFill>
            <w14:solidFill>
              <w14:schemeClr w14:val="tx1"/>
            </w14:solidFill>
          </w14:textFill>
        </w:rPr>
        <w:tab/>
      </w:r>
    </w:p>
    <w:p>
      <w:pPr>
        <w:numPr>
          <w:ilvl w:val="1"/>
          <w:numId w:val="17"/>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答辩</w:t>
      </w:r>
    </w:p>
    <w:p>
      <w:pPr>
        <w:numPr>
          <w:ilvl w:val="0"/>
          <w:numId w:val="3"/>
        </w:numPr>
        <w:spacing w:line="360" w:lineRule="auto"/>
        <w:ind w:left="781" w:leftChars="200" w:hanging="361" w:hangingChars="150"/>
        <w:rPr>
          <w:rFonts w:ascii="Times New Roman" w:hAnsi="Times New Roman" w:eastAsia="宋体" w:cs="Times New Roman"/>
          <w:b/>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目标及要求：</w:t>
      </w:r>
    </w:p>
    <w:p>
      <w:pPr>
        <w:numPr>
          <w:ilvl w:val="0"/>
          <w:numId w:val="18"/>
        </w:numPr>
        <w:ind w:left="900" w:leftChars="200" w:hanging="480" w:hangingChars="200"/>
        <w:rPr>
          <w:rFonts w:ascii="Times New Roman" w:hAnsi="Times New Roman" w:eastAsia="宋体" w:cs="Times New Roman"/>
          <w:color w:val="000000" w:themeColor="text1"/>
          <w:sz w:val="24"/>
          <w:szCs w:val="24"/>
          <w14:textFill>
            <w14:solidFill>
              <w14:schemeClr w14:val="tx1"/>
            </w14:solidFill>
          </w14:textFill>
        </w:rPr>
      </w:pPr>
      <w:r>
        <w:rPr>
          <w:rFonts w:hint="eastAsia"/>
          <w:color w:val="000000" w:themeColor="text1"/>
          <w:sz w:val="24"/>
          <w:szCs w:val="24"/>
          <w:lang w:eastAsia="zh-CN"/>
          <w14:textFill>
            <w14:solidFill>
              <w14:schemeClr w14:val="tx1"/>
            </w14:solidFill>
          </w14:textFill>
        </w:rPr>
        <w:t>进一步检查和总结学生在课程设计过程中对所用有关的理论、概念和方法的理解和应用情况的了解情况，进一步掌握学生独立完成课程设计的程度和能力；</w:t>
      </w:r>
    </w:p>
    <w:p>
      <w:pPr>
        <w:numPr>
          <w:ilvl w:val="0"/>
          <w:numId w:val="18"/>
        </w:numPr>
        <w:ind w:left="900" w:leftChars="200" w:hanging="480" w:hangingChars="200"/>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阐述设计思路，独立回答问题</w:t>
      </w:r>
      <w:r>
        <w:rPr>
          <w:rFonts w:hint="eastAsia"/>
          <w:color w:val="000000" w:themeColor="text1"/>
          <w:sz w:val="24"/>
          <w:szCs w:val="24"/>
          <w:lang w:eastAsia="zh-CN"/>
          <w14:textFill>
            <w14:solidFill>
              <w14:schemeClr w14:val="tx1"/>
            </w14:solidFill>
          </w14:textFill>
        </w:rPr>
        <w:sym w:font="Wingdings" w:char="F0AB"/>
      </w:r>
      <w:r>
        <w:rPr>
          <w:rFonts w:hint="eastAsia"/>
          <w:color w:val="000000" w:themeColor="text1"/>
          <w:sz w:val="24"/>
          <w:szCs w:val="24"/>
          <w:lang w:eastAsia="zh-CN"/>
          <w14:textFill>
            <w14:solidFill>
              <w14:schemeClr w14:val="tx1"/>
            </w14:solidFill>
          </w14:textFill>
        </w:rPr>
        <w:t>。</w:t>
      </w:r>
    </w:p>
    <w:p>
      <w:pPr>
        <w:rPr>
          <w:rFonts w:ascii="Times New Roman" w:hAnsi="Times New Roman" w:eastAsia="宋体" w:cs="Times New Roman"/>
          <w:b/>
          <w:color w:val="000000" w:themeColor="text1"/>
          <w:sz w:val="30"/>
          <w:szCs w:val="30"/>
          <w14:textFill>
            <w14:solidFill>
              <w14:schemeClr w14:val="tx1"/>
            </w14:solidFill>
          </w14:textFill>
        </w:rPr>
      </w:pPr>
      <w:r>
        <w:rPr>
          <w:rFonts w:hint="eastAsia" w:ascii="Times New Roman" w:hAnsi="Times New Roman" w:eastAsia="宋体" w:cs="Times New Roman"/>
          <w:b/>
          <w:color w:val="000000" w:themeColor="text1"/>
          <w:sz w:val="30"/>
          <w:szCs w:val="30"/>
          <w14:textFill>
            <w14:solidFill>
              <w14:schemeClr w14:val="tx1"/>
            </w14:solidFill>
          </w14:textFill>
        </w:rPr>
        <w:t>三</w:t>
      </w:r>
      <w:r>
        <w:rPr>
          <w:rFonts w:ascii="Times New Roman" w:hAnsi="Times New Roman" w:eastAsia="宋体" w:cs="Times New Roman"/>
          <w:b/>
          <w:color w:val="000000" w:themeColor="text1"/>
          <w:sz w:val="30"/>
          <w:szCs w:val="30"/>
          <w14:textFill>
            <w14:solidFill>
              <w14:schemeClr w14:val="tx1"/>
            </w14:solidFill>
          </w14:textFill>
        </w:rPr>
        <w:t>、教学方法</w:t>
      </w:r>
    </w:p>
    <w:p>
      <w:pPr>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在教学方式上，根据具体教学内容，</w:t>
      </w:r>
      <w:r>
        <w:rPr>
          <w:rFonts w:hint="eastAsia" w:ascii="Times New Roman" w:hAnsi="Times New Roman" w:eastAsia="宋体" w:cs="Times New Roman"/>
          <w:color w:val="000000" w:themeColor="text1"/>
          <w:sz w:val="24"/>
          <w:szCs w:val="24"/>
          <w:lang w:eastAsia="zh-CN"/>
          <w14:textFill>
            <w14:solidFill>
              <w14:schemeClr w14:val="tx1"/>
            </w14:solidFill>
          </w14:textFill>
        </w:rPr>
        <w:t>重点采用任务驱动法，同时结合</w:t>
      </w:r>
      <w:r>
        <w:rPr>
          <w:rFonts w:hint="eastAsia" w:ascii="Times New Roman" w:hAnsi="Times New Roman" w:eastAsia="宋体" w:cs="Times New Roman"/>
          <w:color w:val="000000" w:themeColor="text1"/>
          <w:sz w:val="24"/>
          <w:szCs w:val="24"/>
          <w14:textFill>
            <w14:solidFill>
              <w14:schemeClr w14:val="tx1"/>
            </w14:solidFill>
          </w14:textFill>
        </w:rPr>
        <w:t>讲授和演示、课堂讨论、课堂练习、</w:t>
      </w:r>
      <w:r>
        <w:rPr>
          <w:rFonts w:hint="eastAsia" w:ascii="Times New Roman" w:hAnsi="Times New Roman" w:eastAsia="宋体" w:cs="Times New Roman"/>
          <w:color w:val="000000" w:themeColor="text1"/>
          <w:sz w:val="24"/>
          <w:szCs w:val="24"/>
          <w:lang w:eastAsia="zh-CN"/>
          <w14:textFill>
            <w14:solidFill>
              <w14:schemeClr w14:val="tx1"/>
            </w14:solidFill>
          </w14:textFill>
        </w:rPr>
        <w:t>案例分析</w:t>
      </w:r>
      <w:r>
        <w:rPr>
          <w:rFonts w:hint="eastAsia" w:ascii="Times New Roman" w:hAnsi="Times New Roman" w:eastAsia="宋体" w:cs="Times New Roman"/>
          <w:color w:val="000000" w:themeColor="text1"/>
          <w:sz w:val="24"/>
          <w:szCs w:val="24"/>
          <w14:textFill>
            <w14:solidFill>
              <w14:schemeClr w14:val="tx1"/>
            </w14:solidFill>
          </w14:textFill>
        </w:rPr>
        <w:t>法和自学指导法，通过引入问题和启发式教学，使学生更加明确教学内容的知识体系，引导学生主动学习，激发内在学习动机，提高课堂的积极性。培养学生解决实际问题的能力。在</w:t>
      </w:r>
      <w:r>
        <w:rPr>
          <w:rFonts w:hint="eastAsia" w:ascii="Times New Roman" w:hAnsi="Times New Roman" w:eastAsia="宋体" w:cs="Times New Roman"/>
          <w:color w:val="000000" w:themeColor="text1"/>
          <w:sz w:val="24"/>
          <w:szCs w:val="24"/>
          <w:lang w:eastAsia="zh-CN"/>
          <w14:textFill>
            <w14:solidFill>
              <w14:schemeClr w14:val="tx1"/>
            </w14:solidFill>
          </w14:textFill>
        </w:rPr>
        <w:t>完成任务</w:t>
      </w:r>
      <w:r>
        <w:rPr>
          <w:rFonts w:hint="eastAsia" w:ascii="Times New Roman" w:hAnsi="Times New Roman" w:eastAsia="宋体" w:cs="Times New Roman"/>
          <w:color w:val="000000" w:themeColor="text1"/>
          <w:sz w:val="24"/>
          <w:szCs w:val="24"/>
          <w14:textFill>
            <w14:solidFill>
              <w14:schemeClr w14:val="tx1"/>
            </w14:solidFill>
          </w14:textFill>
        </w:rPr>
        <w:t>过程中，引导学生发现问题，思考解决方案，</w:t>
      </w:r>
      <w:r>
        <w:rPr>
          <w:rFonts w:hint="eastAsia" w:ascii="Times New Roman" w:hAnsi="Times New Roman" w:eastAsia="宋体" w:cs="Times New Roman"/>
          <w:color w:val="000000" w:themeColor="text1"/>
          <w:sz w:val="24"/>
          <w:szCs w:val="24"/>
          <w:lang w:eastAsia="zh-CN"/>
          <w14:textFill>
            <w14:solidFill>
              <w14:schemeClr w14:val="tx1"/>
            </w14:solidFill>
          </w14:textFill>
        </w:rPr>
        <w:t>查阅相关资料，使其对所学内容有较好的理解</w:t>
      </w:r>
      <w:r>
        <w:rPr>
          <w:rFonts w:hint="eastAsia" w:ascii="Times New Roman" w:hAnsi="Times New Roman" w:eastAsia="宋体" w:cs="Times New Roman"/>
          <w:color w:val="000000" w:themeColor="text1"/>
          <w:sz w:val="24"/>
          <w:szCs w:val="24"/>
          <w14:textFill>
            <w14:solidFill>
              <w14:schemeClr w14:val="tx1"/>
            </w14:solidFill>
          </w14:textFill>
        </w:rPr>
        <w:t>。</w:t>
      </w:r>
    </w:p>
    <w:p>
      <w:pPr>
        <w:ind w:firstLine="480" w:firstLineChars="200"/>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结合具体教学内容，本课程所采用的教学方法说明如下：</w:t>
      </w:r>
    </w:p>
    <w:p>
      <w:pPr>
        <w:numPr>
          <w:ilvl w:val="0"/>
          <w:numId w:val="19"/>
        </w:numPr>
        <w:ind w:firstLine="482" w:firstLineChars="200"/>
        <w:rPr>
          <w:rFonts w:hint="eastAsia" w:ascii="Times New Roman" w:hAnsi="Times New Roman" w:eastAsia="宋体" w:cs="Times New Roman"/>
          <w:b/>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老师</w:t>
      </w:r>
      <w:r>
        <w:rPr>
          <w:rFonts w:hint="eastAsia" w:ascii="Times New Roman" w:hAnsi="Times New Roman" w:eastAsia="宋体" w:cs="Times New Roman"/>
          <w:b/>
          <w:color w:val="000000" w:themeColor="text1"/>
          <w:sz w:val="24"/>
          <w:szCs w:val="24"/>
          <w:lang w:eastAsia="zh-CN"/>
          <w14:textFill>
            <w14:solidFill>
              <w14:schemeClr w14:val="tx1"/>
            </w14:solidFill>
          </w14:textFill>
        </w:rPr>
        <w:t>明确设计规范和要求</w:t>
      </w:r>
      <w:r>
        <w:rPr>
          <w:rFonts w:hint="eastAsia" w:ascii="Times New Roman" w:hAnsi="Times New Roman" w:eastAsia="宋体" w:cs="Times New Roman"/>
          <w:b/>
          <w:color w:val="000000" w:themeColor="text1"/>
          <w:sz w:val="24"/>
          <w:szCs w:val="24"/>
          <w14:textFill>
            <w14:solidFill>
              <w14:schemeClr w14:val="tx1"/>
            </w14:solidFill>
          </w14:textFill>
        </w:rPr>
        <w:t>，</w:t>
      </w:r>
      <w:r>
        <w:rPr>
          <w:rFonts w:hint="eastAsia" w:ascii="Times New Roman" w:hAnsi="Times New Roman" w:eastAsia="宋体" w:cs="Times New Roman"/>
          <w:b/>
          <w:color w:val="000000" w:themeColor="text1"/>
          <w:sz w:val="24"/>
          <w:szCs w:val="24"/>
          <w:lang w:eastAsia="zh-CN"/>
          <w14:textFill>
            <w14:solidFill>
              <w14:schemeClr w14:val="tx1"/>
            </w14:solidFill>
          </w14:textFill>
        </w:rPr>
        <w:t>学生分组进行，以任务驱动法为主</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w:t>
      </w:r>
    </w:p>
    <w:p>
      <w:pPr>
        <w:numPr>
          <w:ilvl w:val="0"/>
          <w:numId w:val="0"/>
        </w:numP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本门课程教学内容的实践性比较强，与生产实践的联系比较紧密。所以，教学时以任务驱动法为主。教师给出在生产实践中实际使用的具有中等复杂程度的零件，生产批量一般为中批或大批，引导学生完成本课程设计。让学生像在工厂接受设计任务一样，在老师的指导下，根据设计任务，合理安排时间和进度，认真地、有计划地按时完成设计任务。以负责的态度对待自己所做的技术决定、数据和计算结果。注重理论与实践的结合，以期使整个设计在技术上是先进的，在经济上是合理的，在生产上是可行的。</w:t>
      </w:r>
    </w:p>
    <w:p>
      <w:pPr>
        <w:numPr>
          <w:ilvl w:val="0"/>
          <w:numId w:val="19"/>
        </w:numPr>
        <w:ind w:firstLine="482" w:firstLineChars="200"/>
        <w:rPr>
          <w:rFonts w:hint="eastAsia" w:ascii="Times New Roman" w:hAnsi="Times New Roman" w:eastAsia="宋体" w:cs="Times New Roman"/>
          <w:b/>
          <w:bCs w:val="0"/>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bCs w:val="0"/>
          <w:color w:val="000000" w:themeColor="text1"/>
          <w:sz w:val="24"/>
          <w:szCs w:val="24"/>
          <w:lang w:val="en-US" w:eastAsia="zh-CN"/>
          <w14:textFill>
            <w14:solidFill>
              <w14:schemeClr w14:val="tx1"/>
            </w14:solidFill>
          </w14:textFill>
        </w:rPr>
        <w:t>在课程设计教学过程中，采用启发引导的方法。</w:t>
      </w:r>
    </w:p>
    <w:p>
      <w:pPr>
        <w:numPr>
          <w:ilvl w:val="0"/>
          <w:numId w:val="0"/>
        </w:numP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让学生通过自己的思考，激发其学习兴趣，使其对所学知识有深刻的印象。工艺和夹具设计有一定的灵活性，可能不只是一种方案，在教学时，教师引导学生积极思考，拟定出不同方案的草案，然后对不同的方案进行分析比较，分析其优缺点，力求选择最优的方案。</w:t>
      </w:r>
    </w:p>
    <w:p>
      <w:pPr>
        <w:numPr>
          <w:ilvl w:val="0"/>
          <w:numId w:val="19"/>
        </w:numPr>
        <w:ind w:firstLine="482" w:firstLineChars="200"/>
        <w:rPr>
          <w:rFonts w:hint="eastAsia"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注重</w:t>
      </w:r>
      <w:r>
        <w:rPr>
          <w:rFonts w:hint="eastAsia" w:ascii="Times New Roman" w:hAnsi="Times New Roman" w:eastAsia="宋体" w:cs="Times New Roman"/>
          <w:b/>
          <w:color w:val="000000" w:themeColor="text1"/>
          <w:sz w:val="24"/>
          <w:szCs w:val="24"/>
          <w:lang w:eastAsia="zh-CN"/>
          <w14:textFill>
            <w14:solidFill>
              <w14:schemeClr w14:val="tx1"/>
            </w14:solidFill>
          </w14:textFill>
        </w:rPr>
        <w:t>培养学生的</w:t>
      </w:r>
      <w:r>
        <w:rPr>
          <w:rFonts w:hint="eastAsia" w:ascii="Times New Roman" w:hAnsi="Times New Roman" w:eastAsia="宋体" w:cs="Times New Roman"/>
          <w:b/>
          <w:color w:val="000000" w:themeColor="text1"/>
          <w:sz w:val="24"/>
          <w:szCs w:val="24"/>
          <w14:textFill>
            <w14:solidFill>
              <w14:schemeClr w14:val="tx1"/>
            </w14:solidFill>
          </w14:textFill>
        </w:rPr>
        <w:t>团队协作能</w:t>
      </w:r>
      <w:r>
        <w:rPr>
          <w:rFonts w:hint="eastAsia" w:ascii="Times New Roman" w:hAnsi="Times New Roman" w:eastAsia="宋体" w:cs="Times New Roman"/>
          <w:b/>
          <w:color w:val="000000" w:themeColor="text1"/>
          <w:sz w:val="24"/>
          <w:szCs w:val="24"/>
          <w:lang w:eastAsia="zh-CN"/>
          <w14:textFill>
            <w14:solidFill>
              <w14:schemeClr w14:val="tx1"/>
            </w14:solidFill>
          </w14:textFill>
        </w:rPr>
        <w:t>力</w:t>
      </w:r>
      <w:r>
        <w:rPr>
          <w:rFonts w:hint="eastAsia" w:ascii="Times New Roman" w:hAnsi="Times New Roman" w:eastAsia="宋体" w:cs="Times New Roman"/>
          <w:b/>
          <w:color w:val="000000" w:themeColor="text1"/>
          <w:sz w:val="24"/>
          <w:szCs w:val="24"/>
          <w14:textFill>
            <w14:solidFill>
              <w14:schemeClr w14:val="tx1"/>
            </w14:solidFill>
          </w14:textFill>
        </w:rPr>
        <w:t>，多进行</w:t>
      </w:r>
      <w:r>
        <w:rPr>
          <w:rFonts w:hint="eastAsia" w:ascii="Times New Roman" w:hAnsi="Times New Roman" w:eastAsia="宋体" w:cs="Times New Roman"/>
          <w:b/>
          <w:color w:val="000000" w:themeColor="text1"/>
          <w:sz w:val="24"/>
          <w:szCs w:val="24"/>
          <w:lang w:eastAsia="zh-CN"/>
          <w14:textFill>
            <w14:solidFill>
              <w14:schemeClr w14:val="tx1"/>
            </w14:solidFill>
          </w14:textFill>
        </w:rPr>
        <w:t>同学之</w:t>
      </w:r>
      <w:r>
        <w:rPr>
          <w:rFonts w:hint="eastAsia" w:ascii="Times New Roman" w:hAnsi="Times New Roman" w:eastAsia="宋体" w:cs="Times New Roman"/>
          <w:b/>
          <w:color w:val="000000" w:themeColor="text1"/>
          <w:sz w:val="24"/>
          <w:szCs w:val="24"/>
          <w14:textFill>
            <w14:solidFill>
              <w14:schemeClr w14:val="tx1"/>
            </w14:solidFill>
          </w14:textFill>
        </w:rPr>
        <w:t>间、师生</w:t>
      </w:r>
      <w:r>
        <w:rPr>
          <w:rFonts w:hint="eastAsia" w:ascii="Times New Roman" w:hAnsi="Times New Roman" w:eastAsia="宋体" w:cs="Times New Roman"/>
          <w:b/>
          <w:color w:val="000000" w:themeColor="text1"/>
          <w:sz w:val="24"/>
          <w:szCs w:val="24"/>
          <w:lang w:eastAsia="zh-CN"/>
          <w14:textFill>
            <w14:solidFill>
              <w14:schemeClr w14:val="tx1"/>
            </w14:solidFill>
          </w14:textFill>
        </w:rPr>
        <w:t>之</w:t>
      </w:r>
      <w:r>
        <w:rPr>
          <w:rFonts w:hint="eastAsia" w:ascii="Times New Roman" w:hAnsi="Times New Roman" w:eastAsia="宋体" w:cs="Times New Roman"/>
          <w:b/>
          <w:color w:val="000000" w:themeColor="text1"/>
          <w:sz w:val="24"/>
          <w:szCs w:val="24"/>
          <w14:textFill>
            <w14:solidFill>
              <w14:schemeClr w14:val="tx1"/>
            </w14:solidFill>
          </w14:textFill>
        </w:rPr>
        <w:t>间的讨论。</w:t>
      </w:r>
    </w:p>
    <w:p>
      <w:pPr>
        <w:numPr>
          <w:ilvl w:val="0"/>
          <w:numId w:val="0"/>
        </w:numP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b w:val="0"/>
          <w:bCs/>
          <w:color w:val="000000" w:themeColor="text1"/>
          <w:sz w:val="24"/>
          <w:szCs w:val="24"/>
          <w:lang w:val="en-US" w:eastAsia="zh-CN"/>
          <w14:textFill>
            <w14:solidFill>
              <w14:schemeClr w14:val="tx1"/>
            </w14:solidFill>
          </w14:textFill>
        </w:rPr>
        <w:t xml:space="preserve">    课程设计分成各个小组进行，既有独立思考又有相互协作。当遇到困难的问题时，同小组成员之间可以进行讨论，共同解决遇到的困难，不同小组之间也可以进行交流，这样的方式既有利于激发学生自己思考，自己探索的能力，又可以起到培养学生团队协作能力，倾听其他人意见的作用，对学生今后走上工作岗位后团队协作也有好处。老师也可以参与学生的讨论，对方案的合理性进行点评。</w:t>
      </w:r>
    </w:p>
    <w:p>
      <w:pPr>
        <w:ind w:firstLine="480" w:firstLineChars="20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在教学方法的实际执行过程中，</w:t>
      </w:r>
      <w:r>
        <w:rPr>
          <w:rFonts w:hint="eastAsia" w:ascii="Times New Roman" w:hAnsi="Times New Roman" w:eastAsia="宋体" w:cs="Times New Roman"/>
          <w:color w:val="000000" w:themeColor="text1"/>
          <w:sz w:val="24"/>
          <w:szCs w:val="24"/>
          <w:lang w:eastAsia="zh-CN"/>
          <w14:textFill>
            <w14:solidFill>
              <w14:schemeClr w14:val="tx1"/>
            </w14:solidFill>
          </w14:textFill>
        </w:rPr>
        <w:t>应该具有明确的</w:t>
      </w:r>
      <w:r>
        <w:rPr>
          <w:rFonts w:hint="eastAsia" w:ascii="Times New Roman" w:hAnsi="Times New Roman" w:eastAsia="宋体" w:cs="Times New Roman"/>
          <w:color w:val="000000" w:themeColor="text1"/>
          <w:sz w:val="24"/>
          <w:szCs w:val="24"/>
          <w14:textFill>
            <w14:solidFill>
              <w14:schemeClr w14:val="tx1"/>
            </w14:solidFill>
          </w14:textFill>
        </w:rPr>
        <w:t>目的性。以上教学方法需要根据教学过程中的实际效果、学生对知识点的掌握和应用情况不断改进。</w:t>
      </w:r>
      <w:r>
        <w:rPr>
          <w:rFonts w:hint="eastAsia" w:ascii="Times New Roman" w:hAnsi="Times New Roman" w:eastAsia="宋体" w:cs="Times New Roman"/>
          <w:color w:val="000000" w:themeColor="text1"/>
          <w:sz w:val="24"/>
          <w:szCs w:val="24"/>
          <w:lang w:eastAsia="zh-CN"/>
          <w14:textFill>
            <w14:solidFill>
              <w14:schemeClr w14:val="tx1"/>
            </w14:solidFill>
          </w14:textFill>
        </w:rPr>
        <w:t>当</w:t>
      </w:r>
      <w:r>
        <w:rPr>
          <w:rFonts w:hint="eastAsia" w:ascii="Times New Roman" w:hAnsi="Times New Roman" w:eastAsia="宋体" w:cs="Times New Roman"/>
          <w:color w:val="000000" w:themeColor="text1"/>
          <w:sz w:val="24"/>
          <w:szCs w:val="24"/>
          <w14:textFill>
            <w14:solidFill>
              <w14:schemeClr w14:val="tx1"/>
            </w14:solidFill>
          </w14:textFill>
        </w:rPr>
        <w:t>教学效果不</w:t>
      </w:r>
      <w:r>
        <w:rPr>
          <w:rFonts w:hint="eastAsia" w:ascii="Times New Roman" w:hAnsi="Times New Roman" w:eastAsia="宋体" w:cs="Times New Roman"/>
          <w:color w:val="000000" w:themeColor="text1"/>
          <w:sz w:val="24"/>
          <w:szCs w:val="24"/>
          <w:lang w:eastAsia="zh-CN"/>
          <w14:textFill>
            <w14:solidFill>
              <w14:schemeClr w14:val="tx1"/>
            </w14:solidFill>
          </w14:textFill>
        </w:rPr>
        <w:t>理想</w:t>
      </w:r>
      <w:r>
        <w:rPr>
          <w:rFonts w:hint="eastAsia" w:ascii="Times New Roman" w:hAnsi="Times New Roman" w:eastAsia="宋体" w:cs="Times New Roman"/>
          <w:color w:val="000000" w:themeColor="text1"/>
          <w:sz w:val="24"/>
          <w:szCs w:val="24"/>
          <w14:textFill>
            <w14:solidFill>
              <w14:schemeClr w14:val="tx1"/>
            </w14:solidFill>
          </w14:textFill>
        </w:rPr>
        <w:t>、学生</w:t>
      </w:r>
      <w:r>
        <w:rPr>
          <w:rFonts w:hint="eastAsia" w:ascii="Times New Roman" w:hAnsi="Times New Roman" w:eastAsia="宋体" w:cs="Times New Roman"/>
          <w:color w:val="000000" w:themeColor="text1"/>
          <w:sz w:val="24"/>
          <w:szCs w:val="24"/>
          <w:lang w:eastAsia="zh-CN"/>
          <w14:textFill>
            <w14:solidFill>
              <w14:schemeClr w14:val="tx1"/>
            </w14:solidFill>
          </w14:textFill>
        </w:rPr>
        <w:t>理解出现困难</w:t>
      </w:r>
      <w:r>
        <w:rPr>
          <w:rFonts w:hint="eastAsia" w:ascii="Times New Roman" w:hAnsi="Times New Roman" w:eastAsia="宋体" w:cs="Times New Roman"/>
          <w:color w:val="000000" w:themeColor="text1"/>
          <w:sz w:val="24"/>
          <w:szCs w:val="24"/>
          <w14:textFill>
            <w14:solidFill>
              <w14:schemeClr w14:val="tx1"/>
            </w14:solidFill>
          </w14:textFill>
        </w:rPr>
        <w:t>时，</w:t>
      </w:r>
      <w:r>
        <w:rPr>
          <w:rFonts w:hint="eastAsia" w:ascii="Times New Roman" w:hAnsi="Times New Roman" w:eastAsia="宋体" w:cs="Times New Roman"/>
          <w:color w:val="000000" w:themeColor="text1"/>
          <w:sz w:val="24"/>
          <w:szCs w:val="24"/>
          <w:lang w:eastAsia="zh-CN"/>
          <w14:textFill>
            <w14:solidFill>
              <w14:schemeClr w14:val="tx1"/>
            </w14:solidFill>
          </w14:textFill>
        </w:rPr>
        <w:t>就</w:t>
      </w:r>
      <w:r>
        <w:rPr>
          <w:rFonts w:hint="eastAsia" w:ascii="Times New Roman" w:hAnsi="Times New Roman" w:eastAsia="宋体" w:cs="Times New Roman"/>
          <w:color w:val="000000" w:themeColor="text1"/>
          <w:sz w:val="24"/>
          <w:szCs w:val="24"/>
          <w14:textFill>
            <w14:solidFill>
              <w14:schemeClr w14:val="tx1"/>
            </w14:solidFill>
          </w14:textFill>
        </w:rPr>
        <w:t>应适当调整教学方法，适当增加</w:t>
      </w:r>
      <w:r>
        <w:rPr>
          <w:rFonts w:hint="eastAsia" w:ascii="Times New Roman" w:hAnsi="Times New Roman" w:eastAsia="宋体" w:cs="Times New Roman"/>
          <w:color w:val="000000" w:themeColor="text1"/>
          <w:sz w:val="24"/>
          <w:szCs w:val="24"/>
          <w:lang w:eastAsia="zh-CN"/>
          <w14:textFill>
            <w14:solidFill>
              <w14:schemeClr w14:val="tx1"/>
            </w14:solidFill>
          </w14:textFill>
        </w:rPr>
        <w:t>案例分析法、</w:t>
      </w:r>
      <w:r>
        <w:rPr>
          <w:rFonts w:hint="eastAsia" w:ascii="Times New Roman" w:hAnsi="Times New Roman" w:eastAsia="宋体" w:cs="Times New Roman"/>
          <w:color w:val="000000" w:themeColor="text1"/>
          <w:sz w:val="24"/>
          <w:szCs w:val="24"/>
          <w14:textFill>
            <w14:solidFill>
              <w14:schemeClr w14:val="tx1"/>
            </w14:solidFill>
          </w14:textFill>
        </w:rPr>
        <w:t>演示法，或引导学生</w:t>
      </w:r>
      <w:r>
        <w:rPr>
          <w:rFonts w:hint="eastAsia" w:ascii="Times New Roman" w:hAnsi="Times New Roman" w:eastAsia="宋体" w:cs="Times New Roman"/>
          <w:color w:val="000000" w:themeColor="text1"/>
          <w:sz w:val="24"/>
          <w:szCs w:val="24"/>
          <w:lang w:eastAsia="zh-CN"/>
          <w14:textFill>
            <w14:solidFill>
              <w14:schemeClr w14:val="tx1"/>
            </w14:solidFill>
          </w14:textFill>
        </w:rPr>
        <w:t>理论</w:t>
      </w:r>
      <w:r>
        <w:rPr>
          <w:rFonts w:hint="eastAsia" w:ascii="Times New Roman" w:hAnsi="Times New Roman" w:eastAsia="宋体" w:cs="Times New Roman"/>
          <w:color w:val="000000" w:themeColor="text1"/>
          <w:sz w:val="24"/>
          <w:szCs w:val="24"/>
          <w14:textFill>
            <w14:solidFill>
              <w14:schemeClr w14:val="tx1"/>
            </w14:solidFill>
          </w14:textFill>
        </w:rPr>
        <w:t>联系</w:t>
      </w:r>
      <w:r>
        <w:rPr>
          <w:rFonts w:hint="eastAsia" w:ascii="Times New Roman" w:hAnsi="Times New Roman" w:eastAsia="宋体" w:cs="Times New Roman"/>
          <w:color w:val="000000" w:themeColor="text1"/>
          <w:sz w:val="24"/>
          <w:szCs w:val="24"/>
          <w:lang w:eastAsia="zh-CN"/>
          <w14:textFill>
            <w14:solidFill>
              <w14:schemeClr w14:val="tx1"/>
            </w14:solidFill>
          </w14:textFill>
        </w:rPr>
        <w:t>实际</w:t>
      </w:r>
      <w:r>
        <w:rPr>
          <w:rFonts w:hint="eastAsia" w:ascii="Times New Roman" w:hAnsi="Times New Roman" w:eastAsia="宋体" w:cs="Times New Roman"/>
          <w:color w:val="000000" w:themeColor="text1"/>
          <w:sz w:val="24"/>
          <w:szCs w:val="24"/>
          <w14:textFill>
            <w14:solidFill>
              <w14:schemeClr w14:val="tx1"/>
            </w14:solidFill>
          </w14:textFill>
        </w:rPr>
        <w:t>，结合难点内容进行讨论，强化</w:t>
      </w:r>
      <w:r>
        <w:rPr>
          <w:rFonts w:hint="eastAsia" w:ascii="Times New Roman" w:hAnsi="Times New Roman" w:eastAsia="宋体" w:cs="Times New Roman"/>
          <w:color w:val="000000" w:themeColor="text1"/>
          <w:sz w:val="24"/>
          <w:szCs w:val="24"/>
          <w:lang w:eastAsia="zh-CN"/>
          <w14:textFill>
            <w14:solidFill>
              <w14:schemeClr w14:val="tx1"/>
            </w14:solidFill>
          </w14:textFill>
        </w:rPr>
        <w:t>对</w:t>
      </w:r>
      <w:r>
        <w:rPr>
          <w:rFonts w:hint="eastAsia" w:ascii="Times New Roman" w:hAnsi="Times New Roman" w:eastAsia="宋体" w:cs="Times New Roman"/>
          <w:color w:val="000000" w:themeColor="text1"/>
          <w:sz w:val="24"/>
          <w:szCs w:val="24"/>
          <w14:textFill>
            <w14:solidFill>
              <w14:schemeClr w14:val="tx1"/>
            </w14:solidFill>
          </w14:textFill>
        </w:rPr>
        <w:t>知识</w:t>
      </w:r>
      <w:r>
        <w:rPr>
          <w:rFonts w:hint="eastAsia" w:ascii="Times New Roman" w:hAnsi="Times New Roman" w:eastAsia="宋体" w:cs="Times New Roman"/>
          <w:color w:val="000000" w:themeColor="text1"/>
          <w:sz w:val="24"/>
          <w:szCs w:val="24"/>
          <w:lang w:eastAsia="zh-CN"/>
          <w14:textFill>
            <w14:solidFill>
              <w14:schemeClr w14:val="tx1"/>
            </w14:solidFill>
          </w14:textFill>
        </w:rPr>
        <w:t>点的</w:t>
      </w:r>
      <w:r>
        <w:rPr>
          <w:rFonts w:hint="eastAsia" w:ascii="Times New Roman" w:hAnsi="Times New Roman" w:eastAsia="宋体" w:cs="Times New Roman"/>
          <w:color w:val="000000" w:themeColor="text1"/>
          <w:sz w:val="24"/>
          <w:szCs w:val="24"/>
          <w14:textFill>
            <w14:solidFill>
              <w14:schemeClr w14:val="tx1"/>
            </w14:solidFill>
          </w14:textFill>
        </w:rPr>
        <w:t>掌握。</w:t>
      </w:r>
      <w:r>
        <w:rPr>
          <w:rFonts w:hint="eastAsia" w:ascii="Times New Roman" w:hAnsi="Times New Roman" w:eastAsia="宋体" w:cs="Times New Roman"/>
          <w:color w:val="000000" w:themeColor="text1"/>
          <w:sz w:val="24"/>
          <w:szCs w:val="24"/>
          <w:lang w:eastAsia="zh-CN"/>
          <w14:textFill>
            <w14:solidFill>
              <w14:schemeClr w14:val="tx1"/>
            </w14:solidFill>
          </w14:textFill>
        </w:rPr>
        <w:t>当</w:t>
      </w:r>
      <w:r>
        <w:rPr>
          <w:rFonts w:hint="eastAsia" w:ascii="Times New Roman" w:hAnsi="Times New Roman" w:eastAsia="宋体" w:cs="Times New Roman"/>
          <w:color w:val="000000" w:themeColor="text1"/>
          <w:sz w:val="24"/>
          <w:szCs w:val="24"/>
          <w14:textFill>
            <w14:solidFill>
              <w14:schemeClr w14:val="tx1"/>
            </w14:solidFill>
          </w14:textFill>
        </w:rPr>
        <w:t>学生对知识</w:t>
      </w:r>
      <w:r>
        <w:rPr>
          <w:rFonts w:hint="eastAsia" w:ascii="Times New Roman" w:hAnsi="Times New Roman" w:eastAsia="宋体" w:cs="Times New Roman"/>
          <w:color w:val="000000" w:themeColor="text1"/>
          <w:sz w:val="24"/>
          <w:szCs w:val="24"/>
          <w:lang w:eastAsia="zh-CN"/>
          <w14:textFill>
            <w14:solidFill>
              <w14:schemeClr w14:val="tx1"/>
            </w14:solidFill>
          </w14:textFill>
        </w:rPr>
        <w:t>点</w:t>
      </w:r>
      <w:r>
        <w:rPr>
          <w:rFonts w:hint="eastAsia" w:ascii="Times New Roman" w:hAnsi="Times New Roman" w:eastAsia="宋体" w:cs="Times New Roman"/>
          <w:color w:val="000000" w:themeColor="text1"/>
          <w:sz w:val="24"/>
          <w:szCs w:val="24"/>
          <w14:textFill>
            <w14:solidFill>
              <w14:schemeClr w14:val="tx1"/>
            </w14:solidFill>
          </w14:textFill>
        </w:rPr>
        <w:t>掌握情况较好</w:t>
      </w:r>
      <w:r>
        <w:rPr>
          <w:rFonts w:hint="eastAsia" w:ascii="Times New Roman" w:hAnsi="Times New Roman" w:eastAsia="宋体" w:cs="Times New Roman"/>
          <w:color w:val="000000" w:themeColor="text1"/>
          <w:sz w:val="24"/>
          <w:szCs w:val="24"/>
          <w:lang w:eastAsia="zh-CN"/>
          <w14:textFill>
            <w14:solidFill>
              <w14:schemeClr w14:val="tx1"/>
            </w14:solidFill>
          </w14:textFill>
        </w:rPr>
        <w:t>时</w:t>
      </w:r>
      <w:r>
        <w:rPr>
          <w:rFonts w:hint="eastAsia"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可</w:t>
      </w:r>
      <w:r>
        <w:rPr>
          <w:rFonts w:hint="eastAsia" w:ascii="Times New Roman" w:hAnsi="Times New Roman" w:eastAsia="宋体" w:cs="Times New Roman"/>
          <w:color w:val="000000" w:themeColor="text1"/>
          <w:sz w:val="24"/>
          <w:szCs w:val="24"/>
          <w14:textFill>
            <w14:solidFill>
              <w14:schemeClr w14:val="tx1"/>
            </w14:solidFill>
          </w14:textFill>
        </w:rPr>
        <w:t>适当提高教学内容的难度，或增加发现学习法和自学指导法，设置具体</w:t>
      </w:r>
      <w:r>
        <w:rPr>
          <w:rFonts w:hint="eastAsia" w:ascii="Times New Roman" w:hAnsi="Times New Roman" w:eastAsia="宋体" w:cs="Times New Roman"/>
          <w:color w:val="000000" w:themeColor="text1"/>
          <w:sz w:val="24"/>
          <w:szCs w:val="24"/>
          <w:lang w:eastAsia="zh-CN"/>
          <w14:textFill>
            <w14:solidFill>
              <w14:schemeClr w14:val="tx1"/>
            </w14:solidFill>
          </w14:textFill>
        </w:rPr>
        <w:t>的案例</w:t>
      </w:r>
      <w:r>
        <w:rPr>
          <w:rFonts w:hint="eastAsia"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进一步提高其解决实际问题的能力</w:t>
      </w:r>
      <w:r>
        <w:rPr>
          <w:rFonts w:hint="eastAsia" w:ascii="Times New Roman" w:hAnsi="Times New Roman" w:eastAsia="宋体" w:cs="Times New Roman"/>
          <w:color w:val="000000" w:themeColor="text1"/>
          <w:sz w:val="24"/>
          <w:szCs w:val="24"/>
          <w14:textFill>
            <w14:solidFill>
              <w14:schemeClr w14:val="tx1"/>
            </w14:solidFill>
          </w14:textFill>
        </w:rPr>
        <w:t>。</w:t>
      </w:r>
    </w:p>
    <w:p>
      <w:pPr>
        <w:rPr>
          <w:rFonts w:ascii="Times New Roman" w:hAnsi="Times New Roman" w:eastAsia="宋体" w:cs="Times New Roman"/>
          <w:b/>
          <w:color w:val="000000" w:themeColor="text1"/>
          <w:sz w:val="30"/>
          <w:szCs w:val="30"/>
          <w14:textFill>
            <w14:solidFill>
              <w14:schemeClr w14:val="tx1"/>
            </w14:solidFill>
          </w14:textFill>
        </w:rPr>
      </w:pPr>
      <w:r>
        <w:rPr>
          <w:rFonts w:hint="eastAsia" w:ascii="Times New Roman" w:hAnsi="Times New Roman" w:eastAsia="宋体" w:cs="Times New Roman"/>
          <w:b/>
          <w:color w:val="000000" w:themeColor="text1"/>
          <w:sz w:val="30"/>
          <w:szCs w:val="30"/>
          <w14:textFill>
            <w14:solidFill>
              <w14:schemeClr w14:val="tx1"/>
            </w14:solidFill>
          </w14:textFill>
        </w:rPr>
        <w:t>四</w:t>
      </w:r>
      <w:r>
        <w:rPr>
          <w:rFonts w:ascii="Times New Roman" w:hAnsi="Times New Roman" w:eastAsia="宋体" w:cs="Times New Roman"/>
          <w:b/>
          <w:color w:val="000000" w:themeColor="text1"/>
          <w:sz w:val="30"/>
          <w:szCs w:val="30"/>
          <w14:textFill>
            <w14:solidFill>
              <w14:schemeClr w14:val="tx1"/>
            </w14:solidFill>
          </w14:textFill>
        </w:rPr>
        <w:t>、考核及成绩评定方式</w:t>
      </w:r>
    </w:p>
    <w:p>
      <w:pPr>
        <w:ind w:left="420" w:leftChars="200"/>
        <w:rPr>
          <w:rFonts w:ascii="Times New Roman" w:hAnsi="Times New Roman" w:eastAsia="宋体" w:cs="Times New Roman"/>
          <w:color w:val="000000" w:themeColor="text1"/>
          <w:sz w:val="24"/>
          <w:szCs w:val="24"/>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考核方式</w:t>
      </w:r>
      <w:r>
        <w:rPr>
          <w:rFonts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工艺设计</w:t>
      </w:r>
      <w:r>
        <w:rPr>
          <w:rFonts w:hint="eastAsia"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夹具设计、说明书、答辩</w:t>
      </w:r>
    </w:p>
    <w:p>
      <w:pPr>
        <w:ind w:left="420" w:left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ascii="Times New Roman" w:hAnsi="Times New Roman" w:eastAsia="宋体" w:cs="Times New Roman"/>
          <w:b/>
          <w:color w:val="000000" w:themeColor="text1"/>
          <w:sz w:val="24"/>
          <w:szCs w:val="24"/>
          <w14:textFill>
            <w14:solidFill>
              <w14:schemeClr w14:val="tx1"/>
            </w14:solidFill>
          </w14:textFill>
        </w:rPr>
        <w:t>成绩评定方式</w:t>
      </w:r>
      <w:r>
        <w:rPr>
          <w:rFonts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课</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程设计成绩实行百分制，成绩不及格应重新设计。根据学生的设计态度、设计质量及答辩情况综合评定学生的成绩。</w:t>
      </w:r>
    </w:p>
    <w:p>
      <w:pPr>
        <w:rPr>
          <w:rFonts w:ascii="Times New Roman" w:hAnsi="Times New Roman" w:eastAsia="宋体" w:cs="Times New Roman"/>
          <w:b/>
          <w:color w:val="000000" w:themeColor="text1"/>
          <w:sz w:val="30"/>
          <w:szCs w:val="30"/>
          <w14:textFill>
            <w14:solidFill>
              <w14:schemeClr w14:val="tx1"/>
            </w14:solidFill>
          </w14:textFill>
        </w:rPr>
      </w:pPr>
      <w:r>
        <w:rPr>
          <w:rFonts w:hint="eastAsia" w:ascii="Times New Roman" w:hAnsi="Times New Roman" w:eastAsia="宋体" w:cs="Times New Roman"/>
          <w:b/>
          <w:color w:val="000000" w:themeColor="text1"/>
          <w:sz w:val="30"/>
          <w:szCs w:val="30"/>
          <w14:textFill>
            <w14:solidFill>
              <w14:schemeClr w14:val="tx1"/>
            </w14:solidFill>
          </w14:textFill>
        </w:rPr>
        <w:t>五</w:t>
      </w:r>
      <w:r>
        <w:rPr>
          <w:rFonts w:ascii="Times New Roman" w:hAnsi="Times New Roman" w:eastAsia="宋体" w:cs="Times New Roman"/>
          <w:b/>
          <w:color w:val="000000" w:themeColor="text1"/>
          <w:sz w:val="30"/>
          <w:szCs w:val="30"/>
          <w14:textFill>
            <w14:solidFill>
              <w14:schemeClr w14:val="tx1"/>
            </w14:solidFill>
          </w14:textFill>
        </w:rPr>
        <w:t>、教材及参考书目</w:t>
      </w:r>
    </w:p>
    <w:p>
      <w:pPr>
        <w:ind w:left="420" w:leftChars="200"/>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教材：</w:t>
      </w:r>
    </w:p>
    <w:p>
      <w:pPr>
        <w:ind w:left="420" w:leftChars="200"/>
        <w:rPr>
          <w:rFonts w:hint="eastAsia" w:ascii="Times New Roman" w:hAnsi="Times New Roman" w:eastAsia="宋体" w:cs="Times New Roman"/>
          <w:color w:val="000000" w:themeColor="text1"/>
          <w:sz w:val="24"/>
          <w:szCs w:val="24"/>
          <w:lang w:eastAsia="zh-CN"/>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邹青，机械制造技术基础课程设计指导教程，机械工业出版社，</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2011</w:t>
      </w:r>
    </w:p>
    <w:p>
      <w:pPr>
        <w:spacing w:before="156" w:beforeLines="50"/>
        <w:ind w:left="420" w:leftChars="200"/>
        <w:rPr>
          <w:rFonts w:ascii="Times New Roman" w:hAnsi="Times New Roman" w:eastAsia="宋体" w:cs="Times New Roman"/>
          <w:b/>
          <w:color w:val="000000" w:themeColor="text1"/>
          <w:sz w:val="24"/>
          <w:szCs w:val="24"/>
          <w14:textFill>
            <w14:solidFill>
              <w14:schemeClr w14:val="tx1"/>
            </w14:solidFill>
          </w14:textFill>
        </w:rPr>
      </w:pPr>
      <w:r>
        <w:rPr>
          <w:rFonts w:hint="eastAsia" w:ascii="Times New Roman" w:hAnsi="Times New Roman" w:eastAsia="宋体" w:cs="Times New Roman"/>
          <w:b/>
          <w:color w:val="000000" w:themeColor="text1"/>
          <w:sz w:val="24"/>
          <w:szCs w:val="24"/>
          <w14:textFill>
            <w14:solidFill>
              <w14:schemeClr w14:val="tx1"/>
            </w14:solidFill>
          </w14:textFill>
        </w:rPr>
        <w:t>参考书目：</w:t>
      </w:r>
    </w:p>
    <w:p>
      <w:pPr>
        <w:numPr>
          <w:ilvl w:val="0"/>
          <w:numId w:val="20"/>
        </w:numPr>
        <w:ind w:left="84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孙丽媛，机械制造工艺及专用夹具设计指导</w:t>
      </w:r>
      <w:r>
        <w:rPr>
          <w:rFonts w:hint="eastAsia"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冶金工业出版社，</w:t>
      </w:r>
      <w:r>
        <w:rPr>
          <w:rFonts w:hint="eastAsia" w:ascii="Times New Roman" w:hAnsi="Times New Roman" w:eastAsia="宋体" w:cs="Times New Roman"/>
          <w:color w:val="000000" w:themeColor="text1"/>
          <w:sz w:val="24"/>
          <w:szCs w:val="24"/>
          <w14:textFill>
            <w14:solidFill>
              <w14:schemeClr w14:val="tx1"/>
            </w14:solidFill>
          </w14:textFill>
        </w:rPr>
        <w:t>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10</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20"/>
        </w:numPr>
        <w:ind w:left="840"/>
        <w:rPr>
          <w:rFonts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于大国</w:t>
      </w:r>
      <w:r>
        <w:rPr>
          <w:rFonts w:hint="eastAsia"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机械制造工艺设计指南</w:t>
      </w:r>
      <w:r>
        <w:rPr>
          <w:rFonts w:hint="eastAsia"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国防工业</w:t>
      </w:r>
      <w:r>
        <w:rPr>
          <w:rFonts w:hint="eastAsia" w:ascii="Times New Roman" w:hAnsi="Times New Roman" w:eastAsia="宋体" w:cs="Times New Roman"/>
          <w:color w:val="000000" w:themeColor="text1"/>
          <w:sz w:val="24"/>
          <w:szCs w:val="24"/>
          <w14:textFill>
            <w14:solidFill>
              <w14:schemeClr w14:val="tx1"/>
            </w14:solidFill>
          </w14:textFill>
        </w:rPr>
        <w:t>出版社，20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10</w:t>
      </w:r>
      <w:r>
        <w:rPr>
          <w:rFonts w:hint="eastAsia" w:ascii="Times New Roman" w:hAnsi="Times New Roman" w:eastAsia="宋体" w:cs="Times New Roman"/>
          <w:color w:val="000000" w:themeColor="text1"/>
          <w:sz w:val="24"/>
          <w:szCs w:val="24"/>
          <w14:textFill>
            <w14:solidFill>
              <w14:schemeClr w14:val="tx1"/>
            </w14:solidFill>
          </w14:textFill>
        </w:rPr>
        <w:t>。</w:t>
      </w:r>
    </w:p>
    <w:p>
      <w:pPr>
        <w:numPr>
          <w:ilvl w:val="0"/>
          <w:numId w:val="20"/>
        </w:numPr>
        <w:ind w:left="840"/>
        <w:rPr>
          <w:rFonts w:ascii="Times New Roman" w:hAnsi="Times New Roman" w:cs="Times New Roman"/>
          <w:b/>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lang w:eastAsia="zh-CN"/>
          <w14:textFill>
            <w14:solidFill>
              <w14:schemeClr w14:val="tx1"/>
            </w14:solidFill>
          </w14:textFill>
        </w:rPr>
        <w:t>肖建明</w:t>
      </w:r>
      <w:r>
        <w:rPr>
          <w:rFonts w:hint="eastAsia" w:ascii="Times New Roman" w:hAnsi="Times New Roman" w:eastAsia="宋体" w:cs="Times New Roman"/>
          <w:color w:val="000000" w:themeColor="text1"/>
          <w:sz w:val="24"/>
          <w:szCs w:val="24"/>
          <w14:textFill>
            <w14:solidFill>
              <w14:schemeClr w14:val="tx1"/>
            </w14:solidFill>
          </w14:textFill>
        </w:rPr>
        <w:t>等，</w:t>
      </w:r>
      <w:r>
        <w:rPr>
          <w:rFonts w:hint="eastAsia" w:ascii="Times New Roman" w:hAnsi="Times New Roman" w:eastAsia="宋体" w:cs="Times New Roman"/>
          <w:color w:val="000000" w:themeColor="text1"/>
          <w:sz w:val="24"/>
          <w:szCs w:val="24"/>
          <w:lang w:eastAsia="zh-CN"/>
          <w14:textFill>
            <w14:solidFill>
              <w14:schemeClr w14:val="tx1"/>
            </w14:solidFill>
          </w14:textFill>
        </w:rPr>
        <w:t>机械制造技术基础课程设计指导</w:t>
      </w:r>
      <w:r>
        <w:rPr>
          <w:rFonts w:hint="eastAsia" w:ascii="Times New Roman" w:hAnsi="Times New Roman" w:eastAsia="宋体" w:cs="Times New Roman"/>
          <w:color w:val="000000" w:themeColor="text1"/>
          <w:sz w:val="24"/>
          <w:szCs w:val="24"/>
          <w14:textFill>
            <w14:solidFill>
              <w14:schemeClr w14:val="tx1"/>
            </w14:solidFill>
          </w14:textFill>
        </w:rPr>
        <w:t>，</w:t>
      </w:r>
      <w:r>
        <w:rPr>
          <w:rFonts w:hint="eastAsia" w:ascii="Times New Roman" w:hAnsi="Times New Roman" w:eastAsia="宋体" w:cs="Times New Roman"/>
          <w:color w:val="000000" w:themeColor="text1"/>
          <w:sz w:val="24"/>
          <w:szCs w:val="24"/>
          <w:lang w:eastAsia="zh-CN"/>
          <w14:textFill>
            <w14:solidFill>
              <w14:schemeClr w14:val="tx1"/>
            </w14:solidFill>
          </w14:textFill>
        </w:rPr>
        <w:t>化学工业</w:t>
      </w:r>
      <w:r>
        <w:rPr>
          <w:rFonts w:hint="eastAsia" w:ascii="Times New Roman" w:hAnsi="Times New Roman" w:eastAsia="宋体" w:cs="Times New Roman"/>
          <w:color w:val="000000" w:themeColor="text1"/>
          <w:sz w:val="24"/>
          <w:szCs w:val="24"/>
          <w14:textFill>
            <w14:solidFill>
              <w14:schemeClr w14:val="tx1"/>
            </w14:solidFill>
          </w14:textFill>
        </w:rPr>
        <w:t>出版社，20</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14</w:t>
      </w:r>
      <w:r>
        <w:rPr>
          <w:rFonts w:hint="eastAsia" w:ascii="Times New Roman" w:hAnsi="Times New Roman" w:eastAsia="宋体" w:cs="Times New Roman"/>
          <w:color w:val="000000" w:themeColor="text1"/>
          <w:sz w:val="24"/>
          <w:szCs w:val="24"/>
          <w14:textFill>
            <w14:solidFill>
              <w14:schemeClr w14:val="tx1"/>
            </w14:solidFill>
          </w14:textFill>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024C6"/>
    <w:multiLevelType w:val="multilevel"/>
    <w:tmpl w:val="001024C6"/>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
    <w:nsid w:val="0F1310B1"/>
    <w:multiLevelType w:val="multilevel"/>
    <w:tmpl w:val="0F1310B1"/>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2">
    <w:nsid w:val="18483EA0"/>
    <w:multiLevelType w:val="multilevel"/>
    <w:tmpl w:val="18483EA0"/>
    <w:lvl w:ilvl="0" w:tentative="0">
      <w:start w:val="1"/>
      <w:numFmt w:val="bullet"/>
      <w:lvlText w:val=""/>
      <w:lvlJc w:val="left"/>
      <w:pPr>
        <w:ind w:left="1200" w:hanging="420"/>
      </w:pPr>
      <w:rPr>
        <w:rFonts w:hint="default" w:ascii="Wingdings" w:hAnsi="Wingdings"/>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3">
    <w:nsid w:val="222935D3"/>
    <w:multiLevelType w:val="multilevel"/>
    <w:tmpl w:val="222935D3"/>
    <w:lvl w:ilvl="0" w:tentative="0">
      <w:start w:val="1"/>
      <w:numFmt w:val="bullet"/>
      <w:lvlText w:val=""/>
      <w:lvlJc w:val="left"/>
      <w:pPr>
        <w:ind w:left="1200" w:hanging="420"/>
      </w:pPr>
      <w:rPr>
        <w:rFonts w:hint="default" w:ascii="Wingdings" w:hAnsi="Wingdings"/>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4">
    <w:nsid w:val="234F336E"/>
    <w:multiLevelType w:val="multilevel"/>
    <w:tmpl w:val="234F336E"/>
    <w:lvl w:ilvl="0" w:tentative="0">
      <w:start w:val="1"/>
      <w:numFmt w:val="bullet"/>
      <w:lvlText w:val=""/>
      <w:lvlJc w:val="left"/>
      <w:pPr>
        <w:ind w:left="1200" w:hanging="420"/>
      </w:pPr>
      <w:rPr>
        <w:rFonts w:hint="default" w:ascii="Wingdings" w:hAnsi="Wingdings"/>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5">
    <w:nsid w:val="27731A8A"/>
    <w:multiLevelType w:val="multilevel"/>
    <w:tmpl w:val="27731A8A"/>
    <w:lvl w:ilvl="0" w:tentative="0">
      <w:start w:val="1"/>
      <w:numFmt w:val="decimal"/>
      <w:lvlText w:val="%1"/>
      <w:lvlJc w:val="left"/>
      <w:pPr>
        <w:ind w:left="375" w:hanging="375"/>
      </w:pPr>
      <w:rPr>
        <w:rFonts w:hint="default"/>
      </w:rPr>
    </w:lvl>
    <w:lvl w:ilvl="1" w:tentative="0">
      <w:start w:val="1"/>
      <w:numFmt w:val="decimal"/>
      <w:lvlText w:val="5.%2"/>
      <w:lvlJc w:val="left"/>
      <w:pPr>
        <w:ind w:left="1155" w:hanging="375"/>
      </w:pPr>
      <w:rPr>
        <w:rFonts w:hint="eastAsia"/>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6">
    <w:nsid w:val="2F2F5FCF"/>
    <w:multiLevelType w:val="multilevel"/>
    <w:tmpl w:val="2F2F5FCF"/>
    <w:lvl w:ilvl="0" w:tentative="0">
      <w:start w:val="1"/>
      <w:numFmt w:val="decimal"/>
      <w:lvlText w:val="%1"/>
      <w:lvlJc w:val="left"/>
      <w:pPr>
        <w:ind w:left="375" w:hanging="375"/>
      </w:pPr>
      <w:rPr>
        <w:rFonts w:hint="default"/>
      </w:rPr>
    </w:lvl>
    <w:lvl w:ilvl="1" w:tentative="0">
      <w:start w:val="1"/>
      <w:numFmt w:val="decimal"/>
      <w:lvlText w:val="6.%2"/>
      <w:lvlJc w:val="left"/>
      <w:pPr>
        <w:ind w:left="1155" w:hanging="375"/>
      </w:pPr>
      <w:rPr>
        <w:rFonts w:hint="default"/>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7">
    <w:nsid w:val="31CA50E8"/>
    <w:multiLevelType w:val="multilevel"/>
    <w:tmpl w:val="31CA50E8"/>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8">
    <w:nsid w:val="3F0E2D99"/>
    <w:multiLevelType w:val="multilevel"/>
    <w:tmpl w:val="3F0E2D99"/>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9">
    <w:nsid w:val="41A47CA7"/>
    <w:multiLevelType w:val="multilevel"/>
    <w:tmpl w:val="41A47CA7"/>
    <w:lvl w:ilvl="0" w:tentative="0">
      <w:start w:val="1"/>
      <w:numFmt w:val="decimal"/>
      <w:lvlText w:val="[%1]"/>
      <w:lvlJc w:val="left"/>
      <w:pPr>
        <w:ind w:left="988"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0">
    <w:nsid w:val="48E705AA"/>
    <w:multiLevelType w:val="multilevel"/>
    <w:tmpl w:val="48E705AA"/>
    <w:lvl w:ilvl="0" w:tentative="0">
      <w:start w:val="1"/>
      <w:numFmt w:val="decimal"/>
      <w:suff w:val="spac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4E9A211F"/>
    <w:multiLevelType w:val="multilevel"/>
    <w:tmpl w:val="4E9A211F"/>
    <w:lvl w:ilvl="0" w:tentative="0">
      <w:start w:val="1"/>
      <w:numFmt w:val="decimal"/>
      <w:lvlText w:val="%1"/>
      <w:lvlJc w:val="left"/>
      <w:pPr>
        <w:ind w:left="375" w:hanging="375"/>
      </w:pPr>
      <w:rPr>
        <w:rFonts w:hint="default"/>
      </w:rPr>
    </w:lvl>
    <w:lvl w:ilvl="1" w:tentative="0">
      <w:start w:val="1"/>
      <w:numFmt w:val="decimal"/>
      <w:lvlText w:val="4.%2"/>
      <w:lvlJc w:val="left"/>
      <w:pPr>
        <w:ind w:left="1155" w:hanging="375"/>
      </w:pPr>
      <w:rPr>
        <w:rFonts w:hint="eastAsia"/>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12">
    <w:nsid w:val="58F72453"/>
    <w:multiLevelType w:val="singleLevel"/>
    <w:tmpl w:val="58F72453"/>
    <w:lvl w:ilvl="0" w:tentative="0">
      <w:start w:val="1"/>
      <w:numFmt w:val="decimal"/>
      <w:suff w:val="nothing"/>
      <w:lvlText w:val="%1、"/>
      <w:lvlJc w:val="left"/>
    </w:lvl>
  </w:abstractNum>
  <w:abstractNum w:abstractNumId="13">
    <w:nsid w:val="59973024"/>
    <w:multiLevelType w:val="multilevel"/>
    <w:tmpl w:val="59973024"/>
    <w:lvl w:ilvl="0" w:tentative="0">
      <w:start w:val="1"/>
      <w:numFmt w:val="bullet"/>
      <w:lvlText w:val=""/>
      <w:lvlJc w:val="left"/>
      <w:pPr>
        <w:ind w:left="1200" w:hanging="420"/>
      </w:pPr>
      <w:rPr>
        <w:rFonts w:hint="default" w:ascii="Wingdings" w:hAnsi="Wingdings"/>
      </w:rPr>
    </w:lvl>
    <w:lvl w:ilvl="1" w:tentative="0">
      <w:start w:val="1"/>
      <w:numFmt w:val="bullet"/>
      <w:lvlText w:val=""/>
      <w:lvlJc w:val="left"/>
      <w:pPr>
        <w:ind w:left="1620" w:hanging="420"/>
      </w:pPr>
      <w:rPr>
        <w:rFonts w:hint="default" w:ascii="Wingdings" w:hAnsi="Wingdings"/>
      </w:rPr>
    </w:lvl>
    <w:lvl w:ilvl="2" w:tentative="0">
      <w:start w:val="1"/>
      <w:numFmt w:val="bullet"/>
      <w:lvlText w:val=""/>
      <w:lvlJc w:val="left"/>
      <w:pPr>
        <w:ind w:left="2040" w:hanging="420"/>
      </w:pPr>
      <w:rPr>
        <w:rFonts w:hint="default" w:ascii="Wingdings" w:hAnsi="Wingdings"/>
      </w:rPr>
    </w:lvl>
    <w:lvl w:ilvl="3" w:tentative="0">
      <w:start w:val="1"/>
      <w:numFmt w:val="bullet"/>
      <w:lvlText w:val=""/>
      <w:lvlJc w:val="left"/>
      <w:pPr>
        <w:ind w:left="2460" w:hanging="420"/>
      </w:pPr>
      <w:rPr>
        <w:rFonts w:hint="default" w:ascii="Wingdings" w:hAnsi="Wingdings"/>
      </w:rPr>
    </w:lvl>
    <w:lvl w:ilvl="4" w:tentative="0">
      <w:start w:val="1"/>
      <w:numFmt w:val="bullet"/>
      <w:lvlText w:val=""/>
      <w:lvlJc w:val="left"/>
      <w:pPr>
        <w:ind w:left="2880" w:hanging="420"/>
      </w:pPr>
      <w:rPr>
        <w:rFonts w:hint="default" w:ascii="Wingdings" w:hAnsi="Wingdings"/>
      </w:rPr>
    </w:lvl>
    <w:lvl w:ilvl="5" w:tentative="0">
      <w:start w:val="1"/>
      <w:numFmt w:val="bullet"/>
      <w:lvlText w:val=""/>
      <w:lvlJc w:val="left"/>
      <w:pPr>
        <w:ind w:left="3300" w:hanging="420"/>
      </w:pPr>
      <w:rPr>
        <w:rFonts w:hint="default" w:ascii="Wingdings" w:hAnsi="Wingdings"/>
      </w:rPr>
    </w:lvl>
    <w:lvl w:ilvl="6" w:tentative="0">
      <w:start w:val="1"/>
      <w:numFmt w:val="bullet"/>
      <w:lvlText w:val=""/>
      <w:lvlJc w:val="left"/>
      <w:pPr>
        <w:ind w:left="3720" w:hanging="420"/>
      </w:pPr>
      <w:rPr>
        <w:rFonts w:hint="default" w:ascii="Wingdings" w:hAnsi="Wingdings"/>
      </w:rPr>
    </w:lvl>
    <w:lvl w:ilvl="7" w:tentative="0">
      <w:start w:val="1"/>
      <w:numFmt w:val="bullet"/>
      <w:lvlText w:val=""/>
      <w:lvlJc w:val="left"/>
      <w:pPr>
        <w:ind w:left="4140" w:hanging="420"/>
      </w:pPr>
      <w:rPr>
        <w:rFonts w:hint="default" w:ascii="Wingdings" w:hAnsi="Wingdings"/>
      </w:rPr>
    </w:lvl>
    <w:lvl w:ilvl="8" w:tentative="0">
      <w:start w:val="1"/>
      <w:numFmt w:val="bullet"/>
      <w:lvlText w:val=""/>
      <w:lvlJc w:val="left"/>
      <w:pPr>
        <w:ind w:left="4560" w:hanging="420"/>
      </w:pPr>
      <w:rPr>
        <w:rFonts w:hint="default" w:ascii="Wingdings" w:hAnsi="Wingdings"/>
      </w:rPr>
    </w:lvl>
  </w:abstractNum>
  <w:abstractNum w:abstractNumId="14">
    <w:nsid w:val="61280411"/>
    <w:multiLevelType w:val="multilevel"/>
    <w:tmpl w:val="61280411"/>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5">
    <w:nsid w:val="65384F14"/>
    <w:multiLevelType w:val="multilevel"/>
    <w:tmpl w:val="65384F14"/>
    <w:lvl w:ilvl="0" w:tentative="0">
      <w:start w:val="1"/>
      <w:numFmt w:val="decimal"/>
      <w:lvlText w:val="%1"/>
      <w:lvlJc w:val="left"/>
      <w:pPr>
        <w:ind w:left="375" w:hanging="375"/>
      </w:pPr>
      <w:rPr>
        <w:rFonts w:hint="default"/>
      </w:rPr>
    </w:lvl>
    <w:lvl w:ilvl="1" w:tentative="0">
      <w:start w:val="1"/>
      <w:numFmt w:val="decimal"/>
      <w:lvlText w:val="2.%2"/>
      <w:lvlJc w:val="left"/>
      <w:pPr>
        <w:ind w:left="1155" w:hanging="375"/>
      </w:pPr>
      <w:rPr>
        <w:rFonts w:hint="eastAsia"/>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16">
    <w:nsid w:val="66354106"/>
    <w:multiLevelType w:val="multilevel"/>
    <w:tmpl w:val="66354106"/>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7">
    <w:nsid w:val="717F59F8"/>
    <w:multiLevelType w:val="multilevel"/>
    <w:tmpl w:val="717F59F8"/>
    <w:lvl w:ilvl="0" w:tentative="0">
      <w:start w:val="1"/>
      <w:numFmt w:val="decimal"/>
      <w:lvlText w:val="%1"/>
      <w:lvlJc w:val="left"/>
      <w:pPr>
        <w:ind w:left="375" w:hanging="375"/>
      </w:pPr>
      <w:rPr>
        <w:rFonts w:hint="default"/>
      </w:rPr>
    </w:lvl>
    <w:lvl w:ilvl="1" w:tentative="0">
      <w:start w:val="1"/>
      <w:numFmt w:val="decimal"/>
      <w:lvlText w:val="3.%2"/>
      <w:lvlJc w:val="left"/>
      <w:pPr>
        <w:ind w:left="1155" w:hanging="375"/>
      </w:pPr>
      <w:rPr>
        <w:rFonts w:hint="eastAsia"/>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abstractNum w:abstractNumId="18">
    <w:nsid w:val="7B901BA4"/>
    <w:multiLevelType w:val="multilevel"/>
    <w:tmpl w:val="7B901BA4"/>
    <w:lvl w:ilvl="0" w:tentative="0">
      <w:start w:val="1"/>
      <w:numFmt w:val="decimal"/>
      <w:lvlText w:val="%1)"/>
      <w:lvlJc w:val="left"/>
      <w:pPr>
        <w:ind w:left="1140" w:hanging="360"/>
      </w:pPr>
      <w:rPr>
        <w:rFonts w:hint="default"/>
      </w:rPr>
    </w:lvl>
    <w:lvl w:ilvl="1" w:tentative="0">
      <w:start w:val="1"/>
      <w:numFmt w:val="lowerLetter"/>
      <w:lvlText w:val="%2)"/>
      <w:lvlJc w:val="left"/>
      <w:pPr>
        <w:ind w:left="1620" w:hanging="420"/>
      </w:pPr>
    </w:lvl>
    <w:lvl w:ilvl="2" w:tentative="0">
      <w:start w:val="1"/>
      <w:numFmt w:val="lowerRoman"/>
      <w:lvlText w:val="%3."/>
      <w:lvlJc w:val="right"/>
      <w:pPr>
        <w:ind w:left="2040" w:hanging="420"/>
      </w:pPr>
    </w:lvl>
    <w:lvl w:ilvl="3" w:tentative="0">
      <w:start w:val="1"/>
      <w:numFmt w:val="decimal"/>
      <w:lvlText w:val="%4."/>
      <w:lvlJc w:val="left"/>
      <w:pPr>
        <w:ind w:left="2460" w:hanging="420"/>
      </w:pPr>
    </w:lvl>
    <w:lvl w:ilvl="4" w:tentative="0">
      <w:start w:val="1"/>
      <w:numFmt w:val="lowerLetter"/>
      <w:lvlText w:val="%5)"/>
      <w:lvlJc w:val="left"/>
      <w:pPr>
        <w:ind w:left="2880" w:hanging="420"/>
      </w:pPr>
    </w:lvl>
    <w:lvl w:ilvl="5" w:tentative="0">
      <w:start w:val="1"/>
      <w:numFmt w:val="lowerRoman"/>
      <w:lvlText w:val="%6."/>
      <w:lvlJc w:val="right"/>
      <w:pPr>
        <w:ind w:left="3300" w:hanging="420"/>
      </w:pPr>
    </w:lvl>
    <w:lvl w:ilvl="6" w:tentative="0">
      <w:start w:val="1"/>
      <w:numFmt w:val="decimal"/>
      <w:lvlText w:val="%7."/>
      <w:lvlJc w:val="left"/>
      <w:pPr>
        <w:ind w:left="3720" w:hanging="420"/>
      </w:pPr>
    </w:lvl>
    <w:lvl w:ilvl="7" w:tentative="0">
      <w:start w:val="1"/>
      <w:numFmt w:val="lowerLetter"/>
      <w:lvlText w:val="%8)"/>
      <w:lvlJc w:val="left"/>
      <w:pPr>
        <w:ind w:left="4140" w:hanging="420"/>
      </w:pPr>
    </w:lvl>
    <w:lvl w:ilvl="8" w:tentative="0">
      <w:start w:val="1"/>
      <w:numFmt w:val="lowerRoman"/>
      <w:lvlText w:val="%9."/>
      <w:lvlJc w:val="right"/>
      <w:pPr>
        <w:ind w:left="4560" w:hanging="420"/>
      </w:pPr>
    </w:lvl>
  </w:abstractNum>
  <w:abstractNum w:abstractNumId="19">
    <w:nsid w:val="7FBB0E31"/>
    <w:multiLevelType w:val="multilevel"/>
    <w:tmpl w:val="7FBB0E31"/>
    <w:lvl w:ilvl="0" w:tentative="0">
      <w:start w:val="1"/>
      <w:numFmt w:val="decimal"/>
      <w:lvlText w:val="%1"/>
      <w:lvlJc w:val="left"/>
      <w:pPr>
        <w:ind w:left="375" w:hanging="375"/>
      </w:pPr>
      <w:rPr>
        <w:rFonts w:hint="default"/>
      </w:rPr>
    </w:lvl>
    <w:lvl w:ilvl="1" w:tentative="0">
      <w:start w:val="1"/>
      <w:numFmt w:val="decimal"/>
      <w:lvlText w:val="%1.%2"/>
      <w:lvlJc w:val="left"/>
      <w:pPr>
        <w:ind w:left="1155" w:hanging="375"/>
      </w:pPr>
      <w:rPr>
        <w:rFonts w:hint="default"/>
      </w:rPr>
    </w:lvl>
    <w:lvl w:ilvl="2" w:tentative="0">
      <w:start w:val="1"/>
      <w:numFmt w:val="decimal"/>
      <w:lvlText w:val="%1.%2.%3"/>
      <w:lvlJc w:val="left"/>
      <w:pPr>
        <w:ind w:left="2280" w:hanging="720"/>
      </w:pPr>
      <w:rPr>
        <w:rFonts w:hint="default"/>
      </w:rPr>
    </w:lvl>
    <w:lvl w:ilvl="3" w:tentative="0">
      <w:start w:val="1"/>
      <w:numFmt w:val="decimal"/>
      <w:lvlText w:val="%1.%2.%3.%4"/>
      <w:lvlJc w:val="left"/>
      <w:pPr>
        <w:ind w:left="3060" w:hanging="720"/>
      </w:pPr>
      <w:rPr>
        <w:rFonts w:hint="default"/>
      </w:rPr>
    </w:lvl>
    <w:lvl w:ilvl="4" w:tentative="0">
      <w:start w:val="1"/>
      <w:numFmt w:val="decimal"/>
      <w:lvlText w:val="%1.%2.%3.%4.%5"/>
      <w:lvlJc w:val="left"/>
      <w:pPr>
        <w:ind w:left="4200" w:hanging="1080"/>
      </w:pPr>
      <w:rPr>
        <w:rFonts w:hint="default"/>
      </w:rPr>
    </w:lvl>
    <w:lvl w:ilvl="5" w:tentative="0">
      <w:start w:val="1"/>
      <w:numFmt w:val="decimal"/>
      <w:lvlText w:val="%1.%2.%3.%4.%5.%6"/>
      <w:lvlJc w:val="left"/>
      <w:pPr>
        <w:ind w:left="4980" w:hanging="1080"/>
      </w:pPr>
      <w:rPr>
        <w:rFonts w:hint="default"/>
      </w:rPr>
    </w:lvl>
    <w:lvl w:ilvl="6" w:tentative="0">
      <w:start w:val="1"/>
      <w:numFmt w:val="decimal"/>
      <w:lvlText w:val="%1.%2.%3.%4.%5.%6.%7"/>
      <w:lvlJc w:val="left"/>
      <w:pPr>
        <w:ind w:left="5760" w:hanging="1080"/>
      </w:pPr>
      <w:rPr>
        <w:rFonts w:hint="default"/>
      </w:rPr>
    </w:lvl>
    <w:lvl w:ilvl="7" w:tentative="0">
      <w:start w:val="1"/>
      <w:numFmt w:val="decimal"/>
      <w:lvlText w:val="%1.%2.%3.%4.%5.%6.%7.%8"/>
      <w:lvlJc w:val="left"/>
      <w:pPr>
        <w:ind w:left="6900" w:hanging="1440"/>
      </w:pPr>
      <w:rPr>
        <w:rFonts w:hint="default"/>
      </w:rPr>
    </w:lvl>
    <w:lvl w:ilvl="8" w:tentative="0">
      <w:start w:val="1"/>
      <w:numFmt w:val="decimal"/>
      <w:lvlText w:val="%1.%2.%3.%4.%5.%6.%7.%8.%9"/>
      <w:lvlJc w:val="left"/>
      <w:pPr>
        <w:ind w:left="7680" w:hanging="1440"/>
      </w:pPr>
      <w:rPr>
        <w:rFonts w:hint="default"/>
      </w:rPr>
    </w:lvl>
  </w:abstractNum>
  <w:num w:numId="1">
    <w:abstractNumId w:val="10"/>
  </w:num>
  <w:num w:numId="2">
    <w:abstractNumId w:val="19"/>
  </w:num>
  <w:num w:numId="3">
    <w:abstractNumId w:val="2"/>
  </w:num>
  <w:num w:numId="4">
    <w:abstractNumId w:val="16"/>
  </w:num>
  <w:num w:numId="5">
    <w:abstractNumId w:val="3"/>
  </w:num>
  <w:num w:numId="6">
    <w:abstractNumId w:val="4"/>
  </w:num>
  <w:num w:numId="7">
    <w:abstractNumId w:val="15"/>
  </w:num>
  <w:num w:numId="8">
    <w:abstractNumId w:val="0"/>
  </w:num>
  <w:num w:numId="9">
    <w:abstractNumId w:val="13"/>
  </w:num>
  <w:num w:numId="10">
    <w:abstractNumId w:val="17"/>
  </w:num>
  <w:num w:numId="11">
    <w:abstractNumId w:val="8"/>
  </w:num>
  <w:num w:numId="12">
    <w:abstractNumId w:val="7"/>
  </w:num>
  <w:num w:numId="13">
    <w:abstractNumId w:val="11"/>
  </w:num>
  <w:num w:numId="14">
    <w:abstractNumId w:val="1"/>
  </w:num>
  <w:num w:numId="15">
    <w:abstractNumId w:val="5"/>
  </w:num>
  <w:num w:numId="16">
    <w:abstractNumId w:val="18"/>
  </w:num>
  <w:num w:numId="17">
    <w:abstractNumId w:val="6"/>
  </w:num>
  <w:num w:numId="18">
    <w:abstractNumId w:val="14"/>
  </w:num>
  <w:num w:numId="19">
    <w:abstractNumId w:val="12"/>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4BEB"/>
    <w:rsid w:val="000036CA"/>
    <w:rsid w:val="00015EF8"/>
    <w:rsid w:val="00031F7C"/>
    <w:rsid w:val="000321EC"/>
    <w:rsid w:val="00034337"/>
    <w:rsid w:val="0003595C"/>
    <w:rsid w:val="000420AE"/>
    <w:rsid w:val="00072730"/>
    <w:rsid w:val="00091682"/>
    <w:rsid w:val="000A3341"/>
    <w:rsid w:val="000A5185"/>
    <w:rsid w:val="000B3D8E"/>
    <w:rsid w:val="000C5F22"/>
    <w:rsid w:val="000D45EC"/>
    <w:rsid w:val="000F72E2"/>
    <w:rsid w:val="00104711"/>
    <w:rsid w:val="001064DD"/>
    <w:rsid w:val="00113D05"/>
    <w:rsid w:val="001202B6"/>
    <w:rsid w:val="00131188"/>
    <w:rsid w:val="00133856"/>
    <w:rsid w:val="001375F5"/>
    <w:rsid w:val="001376E4"/>
    <w:rsid w:val="00142947"/>
    <w:rsid w:val="00152567"/>
    <w:rsid w:val="00156B4E"/>
    <w:rsid w:val="0016780B"/>
    <w:rsid w:val="00172542"/>
    <w:rsid w:val="00173774"/>
    <w:rsid w:val="00177687"/>
    <w:rsid w:val="001A311D"/>
    <w:rsid w:val="001D2DF6"/>
    <w:rsid w:val="001E3FF8"/>
    <w:rsid w:val="001E5823"/>
    <w:rsid w:val="001F1C3F"/>
    <w:rsid w:val="00206A9D"/>
    <w:rsid w:val="0025700D"/>
    <w:rsid w:val="00261456"/>
    <w:rsid w:val="002656D7"/>
    <w:rsid w:val="00286CDD"/>
    <w:rsid w:val="002B2B73"/>
    <w:rsid w:val="002B784D"/>
    <w:rsid w:val="002E7BA0"/>
    <w:rsid w:val="002F2EC9"/>
    <w:rsid w:val="002F7145"/>
    <w:rsid w:val="00300B6C"/>
    <w:rsid w:val="00305A4C"/>
    <w:rsid w:val="00323BB0"/>
    <w:rsid w:val="00352114"/>
    <w:rsid w:val="00355641"/>
    <w:rsid w:val="003560A9"/>
    <w:rsid w:val="003568CE"/>
    <w:rsid w:val="00357604"/>
    <w:rsid w:val="0035768F"/>
    <w:rsid w:val="003642C7"/>
    <w:rsid w:val="003705A3"/>
    <w:rsid w:val="00372259"/>
    <w:rsid w:val="003807F3"/>
    <w:rsid w:val="00381E4A"/>
    <w:rsid w:val="003829C7"/>
    <w:rsid w:val="00393908"/>
    <w:rsid w:val="003A0D71"/>
    <w:rsid w:val="003B4189"/>
    <w:rsid w:val="003D582F"/>
    <w:rsid w:val="003E18C8"/>
    <w:rsid w:val="003F03FA"/>
    <w:rsid w:val="00410EF0"/>
    <w:rsid w:val="00411279"/>
    <w:rsid w:val="004206C3"/>
    <w:rsid w:val="00421592"/>
    <w:rsid w:val="0043093C"/>
    <w:rsid w:val="00441A82"/>
    <w:rsid w:val="00464CEF"/>
    <w:rsid w:val="00470CB7"/>
    <w:rsid w:val="00473B7F"/>
    <w:rsid w:val="0048405B"/>
    <w:rsid w:val="00490D7E"/>
    <w:rsid w:val="00492C15"/>
    <w:rsid w:val="00497EAA"/>
    <w:rsid w:val="004A1A10"/>
    <w:rsid w:val="004B0FCE"/>
    <w:rsid w:val="004B179B"/>
    <w:rsid w:val="004B4DAB"/>
    <w:rsid w:val="004D1D84"/>
    <w:rsid w:val="004D742C"/>
    <w:rsid w:val="004F2D5B"/>
    <w:rsid w:val="00502BE0"/>
    <w:rsid w:val="0050327A"/>
    <w:rsid w:val="00507414"/>
    <w:rsid w:val="00514D4B"/>
    <w:rsid w:val="0051564C"/>
    <w:rsid w:val="005274DA"/>
    <w:rsid w:val="00545D46"/>
    <w:rsid w:val="0054724A"/>
    <w:rsid w:val="00547329"/>
    <w:rsid w:val="00574E55"/>
    <w:rsid w:val="00576766"/>
    <w:rsid w:val="00577BB9"/>
    <w:rsid w:val="00586941"/>
    <w:rsid w:val="005A0F66"/>
    <w:rsid w:val="005A3114"/>
    <w:rsid w:val="005A484E"/>
    <w:rsid w:val="005A54EF"/>
    <w:rsid w:val="005A6901"/>
    <w:rsid w:val="005C329D"/>
    <w:rsid w:val="005D15EC"/>
    <w:rsid w:val="005D3A38"/>
    <w:rsid w:val="005D6FAC"/>
    <w:rsid w:val="005E2C89"/>
    <w:rsid w:val="005F3EFF"/>
    <w:rsid w:val="00605BDF"/>
    <w:rsid w:val="00611D51"/>
    <w:rsid w:val="00625F7F"/>
    <w:rsid w:val="0065248E"/>
    <w:rsid w:val="00654499"/>
    <w:rsid w:val="00690AE4"/>
    <w:rsid w:val="006A141D"/>
    <w:rsid w:val="006A3C28"/>
    <w:rsid w:val="006A6E5F"/>
    <w:rsid w:val="006A7562"/>
    <w:rsid w:val="006B5616"/>
    <w:rsid w:val="006E59E5"/>
    <w:rsid w:val="006F0D2F"/>
    <w:rsid w:val="006F31A6"/>
    <w:rsid w:val="006F5B0D"/>
    <w:rsid w:val="0070436E"/>
    <w:rsid w:val="007230B8"/>
    <w:rsid w:val="00734BF7"/>
    <w:rsid w:val="00735BB1"/>
    <w:rsid w:val="00743854"/>
    <w:rsid w:val="00743FA9"/>
    <w:rsid w:val="00750B26"/>
    <w:rsid w:val="00752890"/>
    <w:rsid w:val="007602B1"/>
    <w:rsid w:val="00766903"/>
    <w:rsid w:val="00770D30"/>
    <w:rsid w:val="00775A5C"/>
    <w:rsid w:val="00776E0E"/>
    <w:rsid w:val="00776EE8"/>
    <w:rsid w:val="007923BD"/>
    <w:rsid w:val="00794977"/>
    <w:rsid w:val="007B6E1B"/>
    <w:rsid w:val="007B73D8"/>
    <w:rsid w:val="007B7EAA"/>
    <w:rsid w:val="007C5FD2"/>
    <w:rsid w:val="007D42D5"/>
    <w:rsid w:val="007D658C"/>
    <w:rsid w:val="007E0859"/>
    <w:rsid w:val="007E3D81"/>
    <w:rsid w:val="007F3B51"/>
    <w:rsid w:val="007F4F55"/>
    <w:rsid w:val="00802F0F"/>
    <w:rsid w:val="00815FC5"/>
    <w:rsid w:val="008215C9"/>
    <w:rsid w:val="00824CDA"/>
    <w:rsid w:val="0083274B"/>
    <w:rsid w:val="008337DD"/>
    <w:rsid w:val="00836880"/>
    <w:rsid w:val="00845C3C"/>
    <w:rsid w:val="00855454"/>
    <w:rsid w:val="00860E13"/>
    <w:rsid w:val="00862668"/>
    <w:rsid w:val="008637CD"/>
    <w:rsid w:val="0088197C"/>
    <w:rsid w:val="008906BD"/>
    <w:rsid w:val="00892CE2"/>
    <w:rsid w:val="008A0E39"/>
    <w:rsid w:val="008C5A22"/>
    <w:rsid w:val="008F0C3D"/>
    <w:rsid w:val="008F7073"/>
    <w:rsid w:val="00904F56"/>
    <w:rsid w:val="00916C99"/>
    <w:rsid w:val="00956CC9"/>
    <w:rsid w:val="009675DE"/>
    <w:rsid w:val="00985567"/>
    <w:rsid w:val="00997A0E"/>
    <w:rsid w:val="009D1F67"/>
    <w:rsid w:val="009D683D"/>
    <w:rsid w:val="009F0B47"/>
    <w:rsid w:val="009F2E45"/>
    <w:rsid w:val="009F6592"/>
    <w:rsid w:val="00A04287"/>
    <w:rsid w:val="00A139AA"/>
    <w:rsid w:val="00A23561"/>
    <w:rsid w:val="00A334A3"/>
    <w:rsid w:val="00A36DA1"/>
    <w:rsid w:val="00A41D5B"/>
    <w:rsid w:val="00A434F3"/>
    <w:rsid w:val="00A45B8C"/>
    <w:rsid w:val="00A45E2D"/>
    <w:rsid w:val="00A52D78"/>
    <w:rsid w:val="00A604D3"/>
    <w:rsid w:val="00A62568"/>
    <w:rsid w:val="00A77690"/>
    <w:rsid w:val="00A825AD"/>
    <w:rsid w:val="00A8686D"/>
    <w:rsid w:val="00AA7C3B"/>
    <w:rsid w:val="00AD2B7B"/>
    <w:rsid w:val="00AD4588"/>
    <w:rsid w:val="00AD5EEB"/>
    <w:rsid w:val="00AE3DCE"/>
    <w:rsid w:val="00AE605F"/>
    <w:rsid w:val="00AE73C8"/>
    <w:rsid w:val="00AF6645"/>
    <w:rsid w:val="00B00068"/>
    <w:rsid w:val="00B0448B"/>
    <w:rsid w:val="00B06273"/>
    <w:rsid w:val="00B132F1"/>
    <w:rsid w:val="00B21CB8"/>
    <w:rsid w:val="00B6150F"/>
    <w:rsid w:val="00B73276"/>
    <w:rsid w:val="00B7689D"/>
    <w:rsid w:val="00B95867"/>
    <w:rsid w:val="00BA49A7"/>
    <w:rsid w:val="00BB1476"/>
    <w:rsid w:val="00BD072A"/>
    <w:rsid w:val="00BD387C"/>
    <w:rsid w:val="00BE0D62"/>
    <w:rsid w:val="00BE37C7"/>
    <w:rsid w:val="00BE5722"/>
    <w:rsid w:val="00C0303B"/>
    <w:rsid w:val="00C0678C"/>
    <w:rsid w:val="00C0724E"/>
    <w:rsid w:val="00C13553"/>
    <w:rsid w:val="00C40358"/>
    <w:rsid w:val="00C51556"/>
    <w:rsid w:val="00C52158"/>
    <w:rsid w:val="00C52911"/>
    <w:rsid w:val="00C53A5D"/>
    <w:rsid w:val="00C70E37"/>
    <w:rsid w:val="00C7140B"/>
    <w:rsid w:val="00C76343"/>
    <w:rsid w:val="00C827AC"/>
    <w:rsid w:val="00CA05FE"/>
    <w:rsid w:val="00CA174C"/>
    <w:rsid w:val="00CB0722"/>
    <w:rsid w:val="00CC3457"/>
    <w:rsid w:val="00CD1EFB"/>
    <w:rsid w:val="00CF709C"/>
    <w:rsid w:val="00D17BC8"/>
    <w:rsid w:val="00D259B0"/>
    <w:rsid w:val="00D271E4"/>
    <w:rsid w:val="00D36863"/>
    <w:rsid w:val="00DA4A1E"/>
    <w:rsid w:val="00DA4C55"/>
    <w:rsid w:val="00DA6322"/>
    <w:rsid w:val="00DB2529"/>
    <w:rsid w:val="00DB764A"/>
    <w:rsid w:val="00DD2ABE"/>
    <w:rsid w:val="00DD4717"/>
    <w:rsid w:val="00DF71B1"/>
    <w:rsid w:val="00E10CE6"/>
    <w:rsid w:val="00E11753"/>
    <w:rsid w:val="00E35590"/>
    <w:rsid w:val="00E57143"/>
    <w:rsid w:val="00E70041"/>
    <w:rsid w:val="00E90224"/>
    <w:rsid w:val="00E94BEB"/>
    <w:rsid w:val="00EC1724"/>
    <w:rsid w:val="00EE40F1"/>
    <w:rsid w:val="00EF3239"/>
    <w:rsid w:val="00F06648"/>
    <w:rsid w:val="00F26897"/>
    <w:rsid w:val="00F32938"/>
    <w:rsid w:val="00F34949"/>
    <w:rsid w:val="00F56E3D"/>
    <w:rsid w:val="00F66D91"/>
    <w:rsid w:val="00F67FE1"/>
    <w:rsid w:val="00F718A3"/>
    <w:rsid w:val="00F800C8"/>
    <w:rsid w:val="00F833A8"/>
    <w:rsid w:val="00F862AE"/>
    <w:rsid w:val="00F94814"/>
    <w:rsid w:val="00FB4B79"/>
    <w:rsid w:val="00FD25C3"/>
    <w:rsid w:val="00FE79F1"/>
    <w:rsid w:val="00FF2B64"/>
    <w:rsid w:val="017E651E"/>
    <w:rsid w:val="01A1536A"/>
    <w:rsid w:val="01A9147C"/>
    <w:rsid w:val="027B49E4"/>
    <w:rsid w:val="03062963"/>
    <w:rsid w:val="031112CA"/>
    <w:rsid w:val="032E245D"/>
    <w:rsid w:val="034A0CE3"/>
    <w:rsid w:val="03DE3D0F"/>
    <w:rsid w:val="03E1277A"/>
    <w:rsid w:val="047B2E65"/>
    <w:rsid w:val="05C316BA"/>
    <w:rsid w:val="07D710BE"/>
    <w:rsid w:val="08132EBA"/>
    <w:rsid w:val="099D48E5"/>
    <w:rsid w:val="0ABE3D00"/>
    <w:rsid w:val="0BAE2668"/>
    <w:rsid w:val="0CE66D31"/>
    <w:rsid w:val="0ED76D48"/>
    <w:rsid w:val="0F086B03"/>
    <w:rsid w:val="0F571AAD"/>
    <w:rsid w:val="0FE93B32"/>
    <w:rsid w:val="1097493C"/>
    <w:rsid w:val="10976493"/>
    <w:rsid w:val="109F6EB3"/>
    <w:rsid w:val="13BB5902"/>
    <w:rsid w:val="1469450D"/>
    <w:rsid w:val="155B4595"/>
    <w:rsid w:val="15F97E59"/>
    <w:rsid w:val="160A540C"/>
    <w:rsid w:val="163373AB"/>
    <w:rsid w:val="193B068C"/>
    <w:rsid w:val="1A393FD1"/>
    <w:rsid w:val="1A81182E"/>
    <w:rsid w:val="1A951C30"/>
    <w:rsid w:val="1ABC2D92"/>
    <w:rsid w:val="1B4713EA"/>
    <w:rsid w:val="1B4A5E05"/>
    <w:rsid w:val="1B561EF2"/>
    <w:rsid w:val="1B7746DD"/>
    <w:rsid w:val="1C3F3C28"/>
    <w:rsid w:val="1C704919"/>
    <w:rsid w:val="1CA9559D"/>
    <w:rsid w:val="1CD839FF"/>
    <w:rsid w:val="1D365DC4"/>
    <w:rsid w:val="1D6F6AC6"/>
    <w:rsid w:val="1DD64086"/>
    <w:rsid w:val="1DEE6806"/>
    <w:rsid w:val="1DFE5A57"/>
    <w:rsid w:val="1E3D2CE8"/>
    <w:rsid w:val="1E627BA0"/>
    <w:rsid w:val="1EAD4331"/>
    <w:rsid w:val="1FCE495F"/>
    <w:rsid w:val="201875F6"/>
    <w:rsid w:val="21471678"/>
    <w:rsid w:val="2229027D"/>
    <w:rsid w:val="22F16C36"/>
    <w:rsid w:val="234A3CEE"/>
    <w:rsid w:val="23E45A98"/>
    <w:rsid w:val="24303AE7"/>
    <w:rsid w:val="25E41AD2"/>
    <w:rsid w:val="25FB5527"/>
    <w:rsid w:val="26364A23"/>
    <w:rsid w:val="26C2559F"/>
    <w:rsid w:val="275F4F6E"/>
    <w:rsid w:val="2B8814CB"/>
    <w:rsid w:val="2C0A7F6C"/>
    <w:rsid w:val="2C9027C2"/>
    <w:rsid w:val="2D795D39"/>
    <w:rsid w:val="2DA619E5"/>
    <w:rsid w:val="2E7F053C"/>
    <w:rsid w:val="300B152E"/>
    <w:rsid w:val="30F4483A"/>
    <w:rsid w:val="31562A43"/>
    <w:rsid w:val="31E517D6"/>
    <w:rsid w:val="321E480E"/>
    <w:rsid w:val="327F0735"/>
    <w:rsid w:val="33163C16"/>
    <w:rsid w:val="337F3473"/>
    <w:rsid w:val="34A74BDC"/>
    <w:rsid w:val="34C523CA"/>
    <w:rsid w:val="36541A6D"/>
    <w:rsid w:val="37275B00"/>
    <w:rsid w:val="37E36301"/>
    <w:rsid w:val="38097D82"/>
    <w:rsid w:val="383A6DF9"/>
    <w:rsid w:val="39DC263C"/>
    <w:rsid w:val="3A4C785C"/>
    <w:rsid w:val="3A66765C"/>
    <w:rsid w:val="3A6F6CE5"/>
    <w:rsid w:val="3AB108DD"/>
    <w:rsid w:val="3B061BC8"/>
    <w:rsid w:val="3B097510"/>
    <w:rsid w:val="3D0409E0"/>
    <w:rsid w:val="3FBF67F8"/>
    <w:rsid w:val="41D61E55"/>
    <w:rsid w:val="41E6377F"/>
    <w:rsid w:val="42A24432"/>
    <w:rsid w:val="42B001EB"/>
    <w:rsid w:val="42B935A3"/>
    <w:rsid w:val="43DE25BE"/>
    <w:rsid w:val="44676A54"/>
    <w:rsid w:val="44CA1411"/>
    <w:rsid w:val="44E53CA7"/>
    <w:rsid w:val="458D7454"/>
    <w:rsid w:val="465A51A5"/>
    <w:rsid w:val="465B6A30"/>
    <w:rsid w:val="47A85B4D"/>
    <w:rsid w:val="47BB59A1"/>
    <w:rsid w:val="47CA3C4E"/>
    <w:rsid w:val="483738CC"/>
    <w:rsid w:val="487054EC"/>
    <w:rsid w:val="49017FA4"/>
    <w:rsid w:val="49166E1F"/>
    <w:rsid w:val="499530DA"/>
    <w:rsid w:val="49E454A9"/>
    <w:rsid w:val="4AFD23FB"/>
    <w:rsid w:val="4B5846A8"/>
    <w:rsid w:val="4B635880"/>
    <w:rsid w:val="4BCE43E5"/>
    <w:rsid w:val="4C6E0690"/>
    <w:rsid w:val="4CC644E6"/>
    <w:rsid w:val="4D4B28B8"/>
    <w:rsid w:val="4E9C00AB"/>
    <w:rsid w:val="4ED73FAA"/>
    <w:rsid w:val="50852C99"/>
    <w:rsid w:val="512707ED"/>
    <w:rsid w:val="516C43B6"/>
    <w:rsid w:val="527C647C"/>
    <w:rsid w:val="544C27B4"/>
    <w:rsid w:val="546226D9"/>
    <w:rsid w:val="54C32078"/>
    <w:rsid w:val="55042DC4"/>
    <w:rsid w:val="55CB5055"/>
    <w:rsid w:val="560B1E1B"/>
    <w:rsid w:val="56E51761"/>
    <w:rsid w:val="579D0F2E"/>
    <w:rsid w:val="57BA7EB5"/>
    <w:rsid w:val="58A1215D"/>
    <w:rsid w:val="58E97167"/>
    <w:rsid w:val="5917142E"/>
    <w:rsid w:val="59831BDB"/>
    <w:rsid w:val="59F63C35"/>
    <w:rsid w:val="5A01356B"/>
    <w:rsid w:val="5B5B174B"/>
    <w:rsid w:val="5C574531"/>
    <w:rsid w:val="5CA650EC"/>
    <w:rsid w:val="5D991060"/>
    <w:rsid w:val="5E2D5D73"/>
    <w:rsid w:val="5E923996"/>
    <w:rsid w:val="5F394A41"/>
    <w:rsid w:val="5FC60275"/>
    <w:rsid w:val="60253EF9"/>
    <w:rsid w:val="60313C9A"/>
    <w:rsid w:val="60B9345B"/>
    <w:rsid w:val="616700DE"/>
    <w:rsid w:val="61880E99"/>
    <w:rsid w:val="6214597A"/>
    <w:rsid w:val="624A5660"/>
    <w:rsid w:val="630D2C33"/>
    <w:rsid w:val="636F0324"/>
    <w:rsid w:val="641E1A2C"/>
    <w:rsid w:val="64C212F4"/>
    <w:rsid w:val="65002915"/>
    <w:rsid w:val="65230384"/>
    <w:rsid w:val="65760B7A"/>
    <w:rsid w:val="65D33B43"/>
    <w:rsid w:val="67B9613E"/>
    <w:rsid w:val="681436B9"/>
    <w:rsid w:val="68420E03"/>
    <w:rsid w:val="68564BF6"/>
    <w:rsid w:val="68570214"/>
    <w:rsid w:val="68884EE1"/>
    <w:rsid w:val="68BA2D3E"/>
    <w:rsid w:val="6908147A"/>
    <w:rsid w:val="69833F84"/>
    <w:rsid w:val="699A26F7"/>
    <w:rsid w:val="69B5016E"/>
    <w:rsid w:val="69C55BEE"/>
    <w:rsid w:val="69D37078"/>
    <w:rsid w:val="6B280349"/>
    <w:rsid w:val="6BA65CDE"/>
    <w:rsid w:val="6C6C055E"/>
    <w:rsid w:val="6C8452C9"/>
    <w:rsid w:val="6D2E71A8"/>
    <w:rsid w:val="6D9B1995"/>
    <w:rsid w:val="6DEF2985"/>
    <w:rsid w:val="6E5C7EB1"/>
    <w:rsid w:val="6E7E7185"/>
    <w:rsid w:val="6E85048A"/>
    <w:rsid w:val="6E857A24"/>
    <w:rsid w:val="6F6D065A"/>
    <w:rsid w:val="71113F42"/>
    <w:rsid w:val="7126134C"/>
    <w:rsid w:val="714B368D"/>
    <w:rsid w:val="717925F1"/>
    <w:rsid w:val="71817A1B"/>
    <w:rsid w:val="71D8031E"/>
    <w:rsid w:val="71E23F4E"/>
    <w:rsid w:val="731210AB"/>
    <w:rsid w:val="73BF6B92"/>
    <w:rsid w:val="74557C3C"/>
    <w:rsid w:val="74EA59BA"/>
    <w:rsid w:val="751E5C38"/>
    <w:rsid w:val="7582594F"/>
    <w:rsid w:val="75BB2B94"/>
    <w:rsid w:val="761010D9"/>
    <w:rsid w:val="768F76A2"/>
    <w:rsid w:val="76F40BDF"/>
    <w:rsid w:val="773E4CD6"/>
    <w:rsid w:val="778701C3"/>
    <w:rsid w:val="77D5209A"/>
    <w:rsid w:val="77D9798B"/>
    <w:rsid w:val="78962860"/>
    <w:rsid w:val="789C12F0"/>
    <w:rsid w:val="78F017BC"/>
    <w:rsid w:val="79340C7C"/>
    <w:rsid w:val="794C7CAE"/>
    <w:rsid w:val="799839F4"/>
    <w:rsid w:val="7AE07D03"/>
    <w:rsid w:val="7BAE30B6"/>
    <w:rsid w:val="7BB91E8C"/>
    <w:rsid w:val="7D9139C1"/>
    <w:rsid w:val="7E2346C6"/>
    <w:rsid w:val="7E9B7FB6"/>
    <w:rsid w:val="7F5653A9"/>
    <w:rsid w:val="7F853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unhideWhenUsed/>
    <w:qFormat/>
    <w:uiPriority w:val="1"/>
  </w:style>
  <w:style w:type="table" w:default="1" w:styleId="10">
    <w:name w:val="Normal Table"/>
    <w:unhideWhenUsed/>
    <w:qFormat/>
    <w:uiPriority w:val="99"/>
    <w:tblPr>
      <w:tblCellMar>
        <w:top w:w="0" w:type="dxa"/>
        <w:left w:w="108" w:type="dxa"/>
        <w:bottom w:w="0" w:type="dxa"/>
        <w:right w:w="108" w:type="dxa"/>
      </w:tblCellMar>
    </w:tblPr>
  </w:style>
  <w:style w:type="paragraph" w:styleId="4">
    <w:name w:val="annotation text"/>
    <w:basedOn w:val="1"/>
    <w:link w:val="21"/>
    <w:unhideWhenUsed/>
    <w:qFormat/>
    <w:uiPriority w:val="99"/>
    <w:pPr>
      <w:jc w:val="left"/>
    </w:pPr>
  </w:style>
  <w:style w:type="paragraph" w:styleId="5">
    <w:name w:val="Balloon Text"/>
    <w:basedOn w:val="1"/>
    <w:link w:val="20"/>
    <w:unhideWhenUsed/>
    <w:qFormat/>
    <w:uiPriority w:val="99"/>
    <w:rPr>
      <w:sz w:val="18"/>
      <w:szCs w:val="18"/>
    </w:rPr>
  </w:style>
  <w:style w:type="paragraph" w:styleId="6">
    <w:name w:val="footer"/>
    <w:basedOn w:val="1"/>
    <w:link w:val="19"/>
    <w:unhideWhenUsed/>
    <w:qFormat/>
    <w:uiPriority w:val="99"/>
    <w:pPr>
      <w:tabs>
        <w:tab w:val="center" w:pos="4153"/>
        <w:tab w:val="right" w:pos="8306"/>
      </w:tabs>
      <w:snapToGrid w:val="0"/>
      <w:jc w:val="left"/>
    </w:pPr>
    <w:rPr>
      <w:sz w:val="18"/>
      <w:szCs w:val="18"/>
    </w:rPr>
  </w:style>
  <w:style w:type="paragraph" w:styleId="7">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paragraph" w:styleId="9">
    <w:name w:val="annotation subject"/>
    <w:basedOn w:val="4"/>
    <w:next w:val="4"/>
    <w:link w:val="22"/>
    <w:unhideWhenUsed/>
    <w:qFormat/>
    <w:uiPriority w:val="99"/>
    <w:rPr>
      <w:b/>
      <w:bCs/>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qFormat/>
    <w:uiPriority w:val="99"/>
    <w:rPr>
      <w:color w:val="0563C1" w:themeColor="hyperlink"/>
      <w:u w:val="single"/>
      <w14:textFill>
        <w14:solidFill>
          <w14:schemeClr w14:val="hlink"/>
        </w14:solidFill>
      </w14:textFill>
    </w:rPr>
  </w:style>
  <w:style w:type="character" w:styleId="14">
    <w:name w:val="annotation reference"/>
    <w:basedOn w:val="12"/>
    <w:unhideWhenUsed/>
    <w:qFormat/>
    <w:uiPriority w:val="99"/>
    <w:rPr>
      <w:sz w:val="21"/>
      <w:szCs w:val="21"/>
    </w:rPr>
  </w:style>
  <w:style w:type="paragraph" w:customStyle="1" w:styleId="15">
    <w:name w:val="List Paragraph"/>
    <w:basedOn w:val="1"/>
    <w:qFormat/>
    <w:uiPriority w:val="34"/>
    <w:pPr>
      <w:ind w:firstLine="420" w:firstLineChars="200"/>
    </w:pPr>
  </w:style>
  <w:style w:type="character" w:customStyle="1" w:styleId="16">
    <w:name w:val="标题 1 Char"/>
    <w:basedOn w:val="12"/>
    <w:link w:val="2"/>
    <w:qFormat/>
    <w:uiPriority w:val="9"/>
    <w:rPr>
      <w:b/>
      <w:bCs/>
      <w:kern w:val="44"/>
      <w:sz w:val="44"/>
      <w:szCs w:val="44"/>
    </w:rPr>
  </w:style>
  <w:style w:type="character" w:customStyle="1" w:styleId="17">
    <w:name w:val="标题 2 Char"/>
    <w:basedOn w:val="12"/>
    <w:link w:val="3"/>
    <w:qFormat/>
    <w:uiPriority w:val="9"/>
    <w:rPr>
      <w:rFonts w:asciiTheme="majorHAnsi" w:hAnsiTheme="majorHAnsi" w:eastAsiaTheme="majorEastAsia" w:cstheme="majorBidi"/>
      <w:b/>
      <w:bCs/>
      <w:sz w:val="32"/>
      <w:szCs w:val="32"/>
    </w:rPr>
  </w:style>
  <w:style w:type="character" w:customStyle="1" w:styleId="18">
    <w:name w:val="页眉 Char"/>
    <w:basedOn w:val="12"/>
    <w:link w:val="7"/>
    <w:qFormat/>
    <w:uiPriority w:val="99"/>
    <w:rPr>
      <w:sz w:val="18"/>
      <w:szCs w:val="18"/>
    </w:rPr>
  </w:style>
  <w:style w:type="character" w:customStyle="1" w:styleId="19">
    <w:name w:val="页脚 Char"/>
    <w:basedOn w:val="12"/>
    <w:link w:val="6"/>
    <w:qFormat/>
    <w:uiPriority w:val="99"/>
    <w:rPr>
      <w:sz w:val="18"/>
      <w:szCs w:val="18"/>
    </w:rPr>
  </w:style>
  <w:style w:type="character" w:customStyle="1" w:styleId="20">
    <w:name w:val="批注框文本 Char"/>
    <w:basedOn w:val="12"/>
    <w:link w:val="5"/>
    <w:semiHidden/>
    <w:qFormat/>
    <w:uiPriority w:val="99"/>
    <w:rPr>
      <w:sz w:val="18"/>
      <w:szCs w:val="18"/>
    </w:rPr>
  </w:style>
  <w:style w:type="character" w:customStyle="1" w:styleId="21">
    <w:name w:val="批注文字 Char"/>
    <w:basedOn w:val="12"/>
    <w:link w:val="4"/>
    <w:semiHidden/>
    <w:qFormat/>
    <w:uiPriority w:val="99"/>
  </w:style>
  <w:style w:type="character" w:customStyle="1" w:styleId="22">
    <w:name w:val="批注主题 Char"/>
    <w:basedOn w:val="21"/>
    <w:link w:val="9"/>
    <w:semiHidden/>
    <w:qFormat/>
    <w:uiPriority w:val="99"/>
    <w:rPr>
      <w:b/>
      <w:bCs/>
    </w:rPr>
  </w:style>
  <w:style w:type="table" w:customStyle="1" w:styleId="23">
    <w:name w:val="网格型1"/>
    <w:basedOn w:val="10"/>
    <w:qFormat/>
    <w:uiPriority w:val="39"/>
    <w:rPr>
      <w:rFonts w:ascii="Calibri" w:hAnsi="Calibri" w:eastAsia="宋体" w:cs="Times New Roman"/>
      <w:color w:val="000000"/>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74F67A-54CE-443B-A284-87E15458F62D}">
  <ds:schemaRefs/>
</ds:datastoreItem>
</file>

<file path=docProps/app.xml><?xml version="1.0" encoding="utf-8"?>
<Properties xmlns="http://schemas.openxmlformats.org/officeDocument/2006/extended-properties" xmlns:vt="http://schemas.openxmlformats.org/officeDocument/2006/docPropsVTypes">
  <Template>Normal.dotm</Template>
  <Pages>6</Pages>
  <Words>708</Words>
  <Characters>4037</Characters>
  <Lines>33</Lines>
  <Paragraphs>9</Paragraphs>
  <TotalTime>0</TotalTime>
  <ScaleCrop>false</ScaleCrop>
  <LinksUpToDate>false</LinksUpToDate>
  <CharactersWithSpaces>4736</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2016-01-09T13:33:00Z</dcterms:created>
  <dc:creator>Jianling Hu</dc:creator>
  <cp:lastModifiedBy>a</cp:lastModifiedBy>
  <dcterms:modified xsi:type="dcterms:W3CDTF">2021-09-10T07:35:56Z</dcterms:modified>
  <cp:revision>164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B09270C8B45944D8AC3410CA81D84349</vt:lpwstr>
  </property>
</Properties>
</file>