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2DBB" w:rsidRDefault="00677BC1">
      <w:pPr>
        <w:pStyle w:val="a4"/>
        <w:jc w:val="center"/>
        <w:rPr>
          <w:rFonts w:ascii="Times New Roman" w:eastAsiaTheme="minorEastAsia" w:hAnsiTheme="minorHAnsi" w:cs="Times New Roman"/>
          <w:b/>
          <w:bCs/>
          <w:kern w:val="44"/>
          <w:sz w:val="40"/>
          <w:szCs w:val="44"/>
          <w:lang w:val="en-US" w:bidi="ar-SA"/>
        </w:rPr>
      </w:pPr>
      <w:r>
        <w:rPr>
          <w:rFonts w:ascii="Times New Roman" w:eastAsiaTheme="minorEastAsia" w:hAnsiTheme="minorHAnsi" w:cs="Times New Roman" w:hint="eastAsia"/>
          <w:b/>
          <w:bCs/>
          <w:kern w:val="44"/>
          <w:sz w:val="40"/>
          <w:szCs w:val="44"/>
          <w:lang w:val="en-US" w:bidi="ar-SA"/>
        </w:rPr>
        <w:t>《工程经济学与管理基础》课程教学大纲</w:t>
      </w:r>
    </w:p>
    <w:p w:rsidR="008B2DBB" w:rsidRDefault="00677BC1">
      <w:pPr>
        <w:autoSpaceDE/>
        <w:autoSpaceDN/>
        <w:spacing w:line="300" w:lineRule="auto"/>
        <w:jc w:val="both"/>
        <w:rPr>
          <w:rFonts w:ascii="Times New Roman" w:hAnsi="Times New Roman" w:cs="Times New Roman"/>
          <w:sz w:val="24"/>
          <w:lang w:val="en-US"/>
        </w:rPr>
      </w:pPr>
      <w:r>
        <w:rPr>
          <w:rFonts w:ascii="Times New Roman" w:hAnsi="Times New Roman" w:cs="Times New Roman" w:hint="eastAsia"/>
          <w:sz w:val="24"/>
          <w:lang w:val="en-US"/>
        </w:rPr>
        <w:t>课程名称：</w:t>
      </w:r>
      <w:r>
        <w:rPr>
          <w:rFonts w:ascii="Times New Roman" w:hAnsi="Times New Roman" w:cs="Times New Roman" w:hint="eastAsia"/>
          <w:sz w:val="24"/>
        </w:rPr>
        <w:t>工程经济学与管理基础</w:t>
      </w:r>
      <w:r>
        <w:rPr>
          <w:rFonts w:ascii="Times New Roman" w:hAnsi="Times New Roman" w:cs="Times New Roman" w:hint="eastAsia"/>
          <w:sz w:val="24"/>
          <w:lang w:val="en-US"/>
        </w:rPr>
        <w:t xml:space="preserve">                           </w:t>
      </w:r>
      <w:r>
        <w:rPr>
          <w:rFonts w:ascii="Times New Roman" w:hAnsi="Times New Roman" w:cs="Times New Roman" w:hint="eastAsia"/>
          <w:sz w:val="24"/>
          <w:lang w:val="en-US"/>
        </w:rPr>
        <w:t>课程代码：</w:t>
      </w:r>
      <w:r>
        <w:rPr>
          <w:rFonts w:ascii="Times New Roman" w:hAnsi="Times New Roman" w:cs="Times New Roman" w:hint="eastAsia"/>
          <w:sz w:val="24"/>
          <w:lang w:val="en-US"/>
        </w:rPr>
        <w:t>ELEA3044</w:t>
      </w:r>
    </w:p>
    <w:p w:rsidR="008B2DBB" w:rsidRDefault="00677BC1">
      <w:pPr>
        <w:autoSpaceDE/>
        <w:autoSpaceDN/>
        <w:spacing w:line="300" w:lineRule="auto"/>
        <w:jc w:val="both"/>
        <w:rPr>
          <w:rFonts w:ascii="Times New Roman" w:hAnsi="Times New Roman" w:cs="Times New Roman"/>
          <w:sz w:val="24"/>
          <w:lang w:val="en-US"/>
        </w:rPr>
      </w:pPr>
      <w:r>
        <w:rPr>
          <w:rFonts w:ascii="Times New Roman" w:hAnsi="Times New Roman" w:cs="Times New Roman"/>
          <w:sz w:val="24"/>
        </w:rPr>
        <w:t>英文名称</w:t>
      </w:r>
      <w:r w:rsidRPr="005B797F">
        <w:rPr>
          <w:rFonts w:ascii="Times New Roman" w:hAnsi="Times New Roman" w:cs="Times New Roman"/>
          <w:sz w:val="24"/>
          <w:lang w:val="en-US"/>
        </w:rPr>
        <w:t>：</w:t>
      </w:r>
      <w:r>
        <w:rPr>
          <w:rFonts w:ascii="Times New Roman" w:hAnsi="Times New Roman" w:cs="Times New Roman" w:hint="eastAsia"/>
          <w:sz w:val="24"/>
          <w:lang w:val="en-US"/>
        </w:rPr>
        <w:t xml:space="preserve">Engineering </w:t>
      </w:r>
      <w:r>
        <w:rPr>
          <w:rFonts w:ascii="Times New Roman" w:hAnsi="Times New Roman" w:cs="Times New Roman"/>
          <w:sz w:val="24"/>
          <w:lang w:val="en-US"/>
        </w:rPr>
        <w:t>Economics</w:t>
      </w:r>
      <w:r>
        <w:rPr>
          <w:rFonts w:ascii="Times New Roman" w:hAnsi="Times New Roman" w:cs="Times New Roman" w:hint="eastAsia"/>
          <w:sz w:val="24"/>
          <w:lang w:val="en-US"/>
        </w:rPr>
        <w:t xml:space="preserve"> &amp; Management</w:t>
      </w:r>
      <w:r>
        <w:rPr>
          <w:rFonts w:ascii="Times New Roman" w:hAnsi="Times New Roman" w:cs="Times New Roman"/>
          <w:sz w:val="24"/>
          <w:lang w:val="en-US"/>
        </w:rPr>
        <w:t xml:space="preserve">  </w:t>
      </w:r>
    </w:p>
    <w:p w:rsidR="008B2DBB" w:rsidRDefault="00677BC1">
      <w:pPr>
        <w:autoSpaceDE/>
        <w:autoSpaceDN/>
        <w:spacing w:line="300" w:lineRule="auto"/>
        <w:jc w:val="both"/>
        <w:rPr>
          <w:rFonts w:ascii="Times New Roman" w:hAnsi="Times New Roman" w:cs="Times New Roman"/>
          <w:sz w:val="24"/>
          <w:lang w:val="en-US"/>
        </w:rPr>
      </w:pPr>
      <w:r>
        <w:rPr>
          <w:rFonts w:ascii="Times New Roman" w:hAnsi="Times New Roman" w:cs="Times New Roman" w:hint="eastAsia"/>
          <w:sz w:val="24"/>
          <w:lang w:val="en-US"/>
        </w:rPr>
        <w:t>课程</w:t>
      </w:r>
      <w:r>
        <w:rPr>
          <w:rFonts w:ascii="Times New Roman" w:hAnsi="Times New Roman" w:cs="Times New Roman" w:hint="eastAsia"/>
          <w:sz w:val="24"/>
          <w:lang w:val="en-US"/>
        </w:rPr>
        <w:t>性质</w:t>
      </w:r>
      <w:r>
        <w:rPr>
          <w:rFonts w:ascii="Times New Roman" w:hAnsi="Times New Roman" w:cs="Times New Roman" w:hint="eastAsia"/>
          <w:sz w:val="24"/>
          <w:lang w:val="en-US"/>
        </w:rPr>
        <w:t>：</w:t>
      </w:r>
      <w:r>
        <w:rPr>
          <w:rFonts w:ascii="Times New Roman" w:hAnsi="Times New Roman" w:cs="Times New Roman"/>
          <w:sz w:val="24"/>
          <w:lang w:val="en-US"/>
        </w:rPr>
        <w:t>专业</w:t>
      </w:r>
      <w:r>
        <w:rPr>
          <w:rFonts w:ascii="Times New Roman" w:hAnsi="Times New Roman" w:cs="Times New Roman" w:hint="eastAsia"/>
          <w:sz w:val="24"/>
          <w:lang w:val="en-US"/>
        </w:rPr>
        <w:t>必修</w:t>
      </w:r>
      <w:r>
        <w:rPr>
          <w:rFonts w:ascii="Times New Roman" w:hAnsi="Times New Roman" w:cs="Times New Roman"/>
          <w:sz w:val="24"/>
          <w:lang w:val="en-US"/>
        </w:rPr>
        <w:t>课程</w:t>
      </w:r>
      <w:r>
        <w:rPr>
          <w:rFonts w:ascii="Times New Roman" w:hAnsi="Times New Roman" w:cs="Times New Roman" w:hint="eastAsia"/>
          <w:sz w:val="24"/>
          <w:lang w:val="en-US"/>
        </w:rPr>
        <w:t xml:space="preserve">                                            </w:t>
      </w:r>
      <w:r>
        <w:rPr>
          <w:rFonts w:ascii="Times New Roman" w:hAnsi="Times New Roman" w:cs="Times New Roman" w:hint="eastAsia"/>
          <w:sz w:val="24"/>
          <w:lang w:val="en-US"/>
        </w:rPr>
        <w:t>学分</w:t>
      </w:r>
      <w:r>
        <w:rPr>
          <w:rFonts w:ascii="Times New Roman" w:hAnsi="Times New Roman" w:cs="Times New Roman" w:hint="eastAsia"/>
          <w:sz w:val="24"/>
          <w:lang w:val="en-US"/>
        </w:rPr>
        <w:t>/</w:t>
      </w:r>
      <w:r>
        <w:rPr>
          <w:rFonts w:ascii="Times New Roman" w:hAnsi="Times New Roman" w:cs="Times New Roman" w:hint="eastAsia"/>
          <w:sz w:val="24"/>
          <w:lang w:val="en-US"/>
        </w:rPr>
        <w:t>总学时：</w:t>
      </w:r>
      <w:r>
        <w:rPr>
          <w:rFonts w:ascii="Times New Roman" w:hAnsi="Times New Roman" w:cs="Times New Roman" w:hint="eastAsia"/>
          <w:sz w:val="24"/>
          <w:lang w:val="en-US"/>
        </w:rPr>
        <w:t>2</w:t>
      </w:r>
      <w:r>
        <w:rPr>
          <w:rFonts w:ascii="Times New Roman" w:hAnsi="Times New Roman" w:cs="Times New Roman"/>
          <w:sz w:val="24"/>
          <w:lang w:val="en-US"/>
        </w:rPr>
        <w:t>学分</w:t>
      </w:r>
      <w:r>
        <w:rPr>
          <w:rFonts w:ascii="Times New Roman" w:hAnsi="Times New Roman" w:cs="Times New Roman"/>
          <w:sz w:val="24"/>
          <w:lang w:val="en-US"/>
        </w:rPr>
        <w:t>/</w:t>
      </w:r>
      <w:r>
        <w:rPr>
          <w:rFonts w:ascii="Times New Roman" w:hAnsi="Times New Roman" w:cs="Times New Roman" w:hint="eastAsia"/>
          <w:sz w:val="24"/>
          <w:lang w:val="en-US"/>
        </w:rPr>
        <w:t>36</w:t>
      </w:r>
      <w:r>
        <w:rPr>
          <w:rFonts w:ascii="Times New Roman" w:hAnsi="Times New Roman" w:cs="Times New Roman"/>
          <w:sz w:val="24"/>
          <w:lang w:val="en-US"/>
        </w:rPr>
        <w:t>学时</w:t>
      </w:r>
    </w:p>
    <w:p w:rsidR="008B2DBB" w:rsidRDefault="00677BC1">
      <w:pPr>
        <w:autoSpaceDE/>
        <w:autoSpaceDN/>
        <w:spacing w:line="300" w:lineRule="auto"/>
        <w:jc w:val="both"/>
        <w:rPr>
          <w:rFonts w:ascii="Times New Roman" w:hAnsi="Times New Roman" w:cs="Times New Roman"/>
          <w:sz w:val="24"/>
          <w:lang w:val="en-US"/>
        </w:rPr>
      </w:pPr>
      <w:r>
        <w:rPr>
          <w:rFonts w:ascii="Times New Roman" w:hAnsi="Times New Roman" w:cs="Times New Roman" w:hint="eastAsia"/>
          <w:sz w:val="24"/>
          <w:lang w:val="en-US"/>
        </w:rPr>
        <w:t>开课学期：</w:t>
      </w:r>
      <w:r>
        <w:rPr>
          <w:rFonts w:ascii="Times New Roman" w:hAnsi="Times New Roman" w:cs="Times New Roman"/>
          <w:sz w:val="24"/>
        </w:rPr>
        <w:t>第</w:t>
      </w:r>
      <w:r>
        <w:rPr>
          <w:rFonts w:ascii="Times New Roman" w:hAnsi="Times New Roman" w:cs="Times New Roman" w:hint="eastAsia"/>
          <w:sz w:val="24"/>
          <w:lang w:val="en-US"/>
        </w:rPr>
        <w:t>4</w:t>
      </w:r>
      <w:r>
        <w:rPr>
          <w:rFonts w:ascii="Times New Roman" w:hAnsi="Times New Roman" w:cs="Times New Roman"/>
          <w:sz w:val="24"/>
        </w:rPr>
        <w:t>学期</w:t>
      </w:r>
    </w:p>
    <w:p w:rsidR="008B2DBB" w:rsidRDefault="00677BC1">
      <w:pPr>
        <w:autoSpaceDE/>
        <w:autoSpaceDN/>
        <w:spacing w:line="300" w:lineRule="auto"/>
        <w:jc w:val="both"/>
        <w:rPr>
          <w:rFonts w:ascii="Times New Roman" w:hAnsi="Times New Roman" w:cs="Times New Roman"/>
          <w:sz w:val="24"/>
          <w:lang w:val="en-US"/>
        </w:rPr>
      </w:pPr>
      <w:r>
        <w:rPr>
          <w:rFonts w:ascii="Times New Roman" w:hAnsi="Times New Roman" w:cs="Times New Roman"/>
          <w:sz w:val="24"/>
        </w:rPr>
        <w:t>适用专业：</w:t>
      </w:r>
      <w:r>
        <w:rPr>
          <w:rFonts w:ascii="Times New Roman" w:hAnsi="Times New Roman" w:cs="Times New Roman" w:hint="eastAsia"/>
          <w:sz w:val="24"/>
          <w:lang w:val="en-US"/>
        </w:rPr>
        <w:t>机械工程、</w:t>
      </w:r>
      <w:r>
        <w:rPr>
          <w:rFonts w:ascii="Times New Roman" w:hAnsi="Times New Roman" w:cs="Times New Roman" w:hint="eastAsia"/>
          <w:sz w:val="24"/>
        </w:rPr>
        <w:t>机械电子</w:t>
      </w:r>
      <w:r>
        <w:rPr>
          <w:rFonts w:ascii="Times New Roman" w:hAnsi="Times New Roman" w:cs="Times New Roman"/>
          <w:sz w:val="24"/>
        </w:rPr>
        <w:t>工程</w:t>
      </w:r>
      <w:r>
        <w:rPr>
          <w:rFonts w:ascii="Times New Roman" w:hAnsi="Times New Roman" w:cs="Times New Roman" w:hint="eastAsia"/>
          <w:sz w:val="24"/>
        </w:rPr>
        <w:t>、电气工程及其自动化、智能制造工程</w:t>
      </w:r>
    </w:p>
    <w:p w:rsidR="008B2DBB" w:rsidRDefault="00677BC1">
      <w:pPr>
        <w:autoSpaceDE/>
        <w:autoSpaceDN/>
        <w:spacing w:line="300" w:lineRule="auto"/>
        <w:jc w:val="both"/>
        <w:rPr>
          <w:rFonts w:ascii="Times New Roman" w:hAnsi="Times New Roman" w:cs="Times New Roman"/>
          <w:sz w:val="24"/>
          <w:lang w:val="en-US"/>
        </w:rPr>
      </w:pPr>
      <w:r>
        <w:rPr>
          <w:rFonts w:ascii="Times New Roman" w:hAnsi="Times New Roman" w:cs="Times New Roman" w:hint="eastAsia"/>
          <w:sz w:val="24"/>
          <w:lang w:val="en-US"/>
        </w:rPr>
        <w:t>先修课程：</w:t>
      </w:r>
      <w:r w:rsidR="005B797F">
        <w:rPr>
          <w:rFonts w:ascii="Times New Roman" w:hAnsi="Times New Roman" w:cs="Times New Roman" w:hint="eastAsia"/>
          <w:sz w:val="24"/>
          <w:lang w:val="en-US"/>
        </w:rPr>
        <w:t>高等数学</w:t>
      </w:r>
      <w:r>
        <w:rPr>
          <w:rFonts w:ascii="Times New Roman" w:hAnsi="Times New Roman" w:cs="Times New Roman" w:hint="eastAsia"/>
          <w:sz w:val="24"/>
        </w:rPr>
        <w:t>、概率与统计</w:t>
      </w:r>
    </w:p>
    <w:p w:rsidR="007E20EF" w:rsidRDefault="00677BC1">
      <w:pPr>
        <w:autoSpaceDE/>
        <w:autoSpaceDN/>
        <w:spacing w:line="300" w:lineRule="auto"/>
        <w:jc w:val="both"/>
        <w:rPr>
          <w:rFonts w:ascii="Times New Roman" w:hAnsi="Times New Roman" w:cs="Times New Roman"/>
          <w:sz w:val="24"/>
        </w:rPr>
      </w:pPr>
      <w:r>
        <w:rPr>
          <w:rFonts w:ascii="Times New Roman" w:hAnsi="Times New Roman" w:cs="Times New Roman" w:hint="eastAsia"/>
          <w:sz w:val="24"/>
          <w:lang w:val="en-US"/>
        </w:rPr>
        <w:t>后续课程：</w:t>
      </w:r>
      <w:r>
        <w:rPr>
          <w:rFonts w:ascii="Times New Roman" w:hAnsi="Times New Roman" w:cs="Times New Roman" w:hint="eastAsia"/>
          <w:sz w:val="24"/>
        </w:rPr>
        <w:t>项目管理</w:t>
      </w:r>
      <w:r w:rsidR="007E20EF">
        <w:rPr>
          <w:rFonts w:ascii="Times New Roman" w:hAnsi="Times New Roman" w:cs="Times New Roman" w:hint="eastAsia"/>
          <w:sz w:val="24"/>
        </w:rPr>
        <w:t>、精益生产与管理</w:t>
      </w:r>
    </w:p>
    <w:p w:rsidR="008B2DBB" w:rsidRDefault="00677BC1">
      <w:pPr>
        <w:autoSpaceDE/>
        <w:autoSpaceDN/>
        <w:spacing w:line="300" w:lineRule="auto"/>
        <w:jc w:val="both"/>
        <w:rPr>
          <w:rFonts w:ascii="Times New Roman" w:hAnsi="Times New Roman" w:cs="Times New Roman"/>
          <w:sz w:val="24"/>
          <w:lang w:val="en-US"/>
        </w:rPr>
      </w:pPr>
      <w:r>
        <w:rPr>
          <w:rFonts w:ascii="Times New Roman" w:hAnsi="Times New Roman" w:cs="Times New Roman" w:hint="eastAsia"/>
          <w:sz w:val="24"/>
        </w:rPr>
        <w:t>开课单位：机电工程学院</w:t>
      </w:r>
      <w:r>
        <w:rPr>
          <w:rFonts w:ascii="Times New Roman" w:hAnsi="Times New Roman" w:cs="Times New Roman" w:hint="eastAsia"/>
          <w:sz w:val="24"/>
        </w:rPr>
        <w:t xml:space="preserve">         </w:t>
      </w:r>
      <w:r>
        <w:rPr>
          <w:rFonts w:ascii="Times New Roman" w:hAnsi="Times New Roman" w:cs="Times New Roman" w:hint="eastAsia"/>
          <w:sz w:val="24"/>
          <w:lang w:val="en-US"/>
        </w:rPr>
        <w:t xml:space="preserve">                                  </w:t>
      </w:r>
      <w:r>
        <w:rPr>
          <w:rFonts w:ascii="Times New Roman" w:hAnsi="Times New Roman" w:cs="Times New Roman"/>
          <w:sz w:val="24"/>
        </w:rPr>
        <w:t>课程负责人：</w:t>
      </w:r>
      <w:r>
        <w:rPr>
          <w:rFonts w:ascii="Times New Roman" w:hAnsi="Times New Roman" w:cs="Times New Roman" w:hint="eastAsia"/>
          <w:sz w:val="24"/>
          <w:lang w:val="en-US"/>
        </w:rPr>
        <w:t>孙冬煜</w:t>
      </w:r>
    </w:p>
    <w:p w:rsidR="008B2DBB" w:rsidRDefault="00677BC1">
      <w:pPr>
        <w:autoSpaceDE/>
        <w:autoSpaceDN/>
        <w:spacing w:line="300" w:lineRule="auto"/>
        <w:jc w:val="both"/>
        <w:rPr>
          <w:rFonts w:ascii="Times New Roman" w:hAnsi="Times New Roman" w:cs="Times New Roman"/>
          <w:sz w:val="24"/>
          <w:lang w:val="en-US"/>
        </w:rPr>
      </w:pPr>
      <w:r>
        <w:rPr>
          <w:rFonts w:ascii="Times New Roman" w:hAnsi="Times New Roman" w:cs="Times New Roman" w:hint="eastAsia"/>
          <w:sz w:val="24"/>
        </w:rPr>
        <w:t>大纲执笔人：</w:t>
      </w:r>
      <w:r>
        <w:rPr>
          <w:rFonts w:ascii="Times New Roman" w:hAnsi="Times New Roman" w:cs="Times New Roman" w:hint="eastAsia"/>
          <w:sz w:val="24"/>
          <w:lang w:val="en-US"/>
        </w:rPr>
        <w:t>孙冬煜</w:t>
      </w:r>
      <w:r>
        <w:rPr>
          <w:rFonts w:ascii="Times New Roman" w:hAnsi="Times New Roman" w:cs="Times New Roman" w:hint="eastAsia"/>
          <w:sz w:val="24"/>
        </w:rPr>
        <w:t xml:space="preserve">            </w:t>
      </w:r>
      <w:r>
        <w:rPr>
          <w:rFonts w:ascii="Times New Roman" w:hAnsi="Times New Roman" w:cs="Times New Roman" w:hint="eastAsia"/>
          <w:sz w:val="24"/>
          <w:lang w:val="en-US"/>
        </w:rPr>
        <w:t xml:space="preserve">                                       </w:t>
      </w:r>
      <w:r>
        <w:rPr>
          <w:rFonts w:ascii="Times New Roman" w:hAnsi="Times New Roman" w:cs="Times New Roman" w:hint="eastAsia"/>
          <w:sz w:val="24"/>
        </w:rPr>
        <w:t>大纲审核人：</w:t>
      </w:r>
      <w:r>
        <w:rPr>
          <w:rFonts w:ascii="Times New Roman" w:hAnsi="Times New Roman" w:cs="Times New Roman" w:hint="eastAsia"/>
          <w:sz w:val="24"/>
          <w:lang w:val="en-US"/>
        </w:rPr>
        <w:t>杨宏兵</w:t>
      </w:r>
    </w:p>
    <w:p w:rsidR="008B2DBB" w:rsidRDefault="008B2DBB">
      <w:pPr>
        <w:pStyle w:val="1"/>
        <w:rPr>
          <w:spacing w:val="-5"/>
        </w:rPr>
      </w:pPr>
    </w:p>
    <w:p w:rsidR="008B2DBB" w:rsidRDefault="00677BC1">
      <w:pPr>
        <w:rPr>
          <w:lang w:val="en-US"/>
        </w:rPr>
      </w:pPr>
      <w:r>
        <w:rPr>
          <w:rFonts w:ascii="Times New Roman" w:cs="Times New Roman"/>
          <w:sz w:val="30"/>
          <w:szCs w:val="30"/>
        </w:rPr>
        <w:t>一、</w:t>
      </w:r>
      <w:r>
        <w:rPr>
          <w:rFonts w:ascii="Times New Roman" w:cs="Times New Roman"/>
          <w:b/>
          <w:bCs/>
          <w:sz w:val="30"/>
          <w:szCs w:val="30"/>
        </w:rPr>
        <w:t>课程性质和教学目标</w:t>
      </w:r>
      <w:r>
        <w:rPr>
          <w:rFonts w:ascii="Times New Roman" w:cs="Times New Roman"/>
          <w:b/>
          <w:bCs/>
          <w:sz w:val="24"/>
          <w:szCs w:val="24"/>
        </w:rPr>
        <w:t>（在人才培养中的地位与性质及主要内容，指明学生需掌握知识与能力</w:t>
      </w:r>
      <w:proofErr w:type="gramStart"/>
      <w:r>
        <w:rPr>
          <w:rFonts w:ascii="Times New Roman" w:cs="Times New Roman"/>
          <w:b/>
          <w:bCs/>
          <w:sz w:val="24"/>
          <w:szCs w:val="24"/>
        </w:rPr>
        <w:t>及其应</w:t>
      </w:r>
      <w:proofErr w:type="gramEnd"/>
      <w:r>
        <w:rPr>
          <w:rFonts w:ascii="Times New Roman" w:cs="Times New Roman"/>
          <w:b/>
          <w:bCs/>
          <w:sz w:val="24"/>
          <w:szCs w:val="24"/>
        </w:rPr>
        <w:t>达到的水平）</w:t>
      </w:r>
    </w:p>
    <w:p w:rsidR="008B2DBB" w:rsidRDefault="00677BC1" w:rsidP="001A275B">
      <w:pPr>
        <w:pStyle w:val="a4"/>
        <w:spacing w:before="24" w:line="242" w:lineRule="auto"/>
        <w:ind w:left="120" w:right="117" w:firstLine="419"/>
        <w:jc w:val="both"/>
        <w:rPr>
          <w:rFonts w:ascii="Times New Roman" w:eastAsiaTheme="minorEastAsia" w:hAnsiTheme="minorHAnsi" w:cs="Times New Roman"/>
          <w:color w:val="000000" w:themeColor="text1"/>
          <w:kern w:val="2"/>
          <w:lang w:bidi="ar-SA"/>
        </w:rPr>
      </w:pPr>
      <w:r>
        <w:rPr>
          <w:rFonts w:ascii="Times New Roman" w:cs="Times New Roman"/>
          <w:b/>
          <w:color w:val="000000"/>
        </w:rPr>
        <w:t>课程性质：</w:t>
      </w:r>
      <w:r>
        <w:rPr>
          <w:rFonts w:ascii="Times New Roman" w:eastAsiaTheme="minorEastAsia" w:hAnsiTheme="minorHAnsi" w:cs="Times New Roman" w:hint="eastAsia"/>
          <w:color w:val="000000" w:themeColor="text1"/>
          <w:kern w:val="2"/>
          <w:lang w:bidi="ar-SA"/>
        </w:rPr>
        <w:t>工程经济与管理基础是机械工程、机械电子工程、电气工程及其自动化、智能制造工程专业的一门专业必修课程。本课程重立足于工程项目或产品设计和实施的全周期、全流程</w:t>
      </w:r>
      <w:r>
        <w:rPr>
          <w:rFonts w:ascii="Times New Roman" w:eastAsiaTheme="minorEastAsia" w:hAnsiTheme="minorHAnsi" w:cs="Times New Roman" w:hint="eastAsia"/>
          <w:color w:val="000000" w:themeColor="text1"/>
          <w:kern w:val="2"/>
          <w:lang w:val="en-US" w:bidi="ar-SA"/>
        </w:rPr>
        <w:t>所</w:t>
      </w:r>
      <w:r>
        <w:rPr>
          <w:rFonts w:ascii="Times New Roman" w:eastAsiaTheme="minorEastAsia" w:hAnsiTheme="minorHAnsi" w:cs="Times New Roman" w:hint="eastAsia"/>
          <w:color w:val="000000" w:themeColor="text1"/>
          <w:kern w:val="2"/>
          <w:lang w:bidi="ar-SA"/>
        </w:rPr>
        <w:t>进行的过程管理，从工程项目</w:t>
      </w:r>
      <w:r>
        <w:rPr>
          <w:rFonts w:ascii="Times New Roman" w:eastAsiaTheme="minorEastAsia" w:hAnsiTheme="minorHAnsi" w:cs="Times New Roman" w:hint="eastAsia"/>
          <w:color w:val="000000" w:themeColor="text1"/>
          <w:kern w:val="2"/>
          <w:lang w:val="en-US" w:bidi="ar-SA"/>
        </w:rPr>
        <w:t>和技术设计与产品开发</w:t>
      </w:r>
      <w:r>
        <w:rPr>
          <w:rFonts w:ascii="Times New Roman" w:eastAsiaTheme="minorEastAsia" w:hAnsiTheme="minorHAnsi" w:cs="Times New Roman" w:hint="eastAsia"/>
          <w:color w:val="000000" w:themeColor="text1"/>
          <w:kern w:val="2"/>
          <w:lang w:bidi="ar-SA"/>
        </w:rPr>
        <w:t>的概念及特征入手，重点讲授项目管理的基本思想、管理技术、管理方法、管理手段，使学生树立系统的、集成化的工程项目全过程管理理念，</w:t>
      </w:r>
      <w:r>
        <w:rPr>
          <w:rFonts w:ascii="Times New Roman" w:eastAsiaTheme="minorEastAsia" w:hAnsiTheme="minorHAnsi" w:cs="Times New Roman" w:hint="eastAsia"/>
          <w:color w:val="000000" w:themeColor="text1"/>
          <w:kern w:val="2"/>
          <w:lang w:bidi="ar-SA"/>
        </w:rPr>
        <w:t xml:space="preserve"> </w:t>
      </w:r>
      <w:r>
        <w:rPr>
          <w:rFonts w:ascii="Times New Roman" w:eastAsiaTheme="minorEastAsia" w:hAnsiTheme="minorHAnsi" w:cs="Times New Roman" w:hint="eastAsia"/>
          <w:color w:val="000000" w:themeColor="text1"/>
          <w:kern w:val="2"/>
          <w:lang w:bidi="ar-SA"/>
        </w:rPr>
        <w:t>掌握工程项目组织技术与方法，</w:t>
      </w:r>
      <w:r>
        <w:rPr>
          <w:rFonts w:ascii="Times New Roman" w:eastAsiaTheme="minorEastAsia" w:hAnsiTheme="minorHAnsi" w:cs="Times New Roman" w:hint="eastAsia"/>
          <w:color w:val="000000" w:themeColor="text1"/>
          <w:kern w:val="2"/>
          <w:lang w:bidi="ar-SA"/>
        </w:rPr>
        <w:t xml:space="preserve"> </w:t>
      </w:r>
      <w:r>
        <w:rPr>
          <w:rFonts w:ascii="Times New Roman" w:eastAsiaTheme="minorEastAsia" w:hAnsiTheme="minorHAnsi" w:cs="Times New Roman" w:hint="eastAsia"/>
          <w:color w:val="000000" w:themeColor="text1"/>
          <w:kern w:val="2"/>
          <w:lang w:bidi="ar-SA"/>
        </w:rPr>
        <w:t>掌握</w:t>
      </w:r>
      <w:r>
        <w:rPr>
          <w:rFonts w:ascii="Times New Roman" w:eastAsiaTheme="minorEastAsia" w:hAnsiTheme="minorHAnsi" w:cs="Times New Roman" w:hint="eastAsia"/>
          <w:color w:val="000000" w:themeColor="text1"/>
          <w:kern w:val="2"/>
          <w:lang w:val="en-US" w:bidi="ar-SA"/>
        </w:rPr>
        <w:t>多任务协调及相关资源调度的</w:t>
      </w:r>
      <w:r>
        <w:rPr>
          <w:rFonts w:ascii="Times New Roman" w:eastAsiaTheme="minorEastAsia" w:hAnsiTheme="minorHAnsi" w:cs="Times New Roman" w:hint="eastAsia"/>
          <w:color w:val="000000" w:themeColor="text1"/>
          <w:kern w:val="2"/>
          <w:lang w:bidi="ar-SA"/>
        </w:rPr>
        <w:t>思想、技术与方法，掌握工程项目进度、质量管理与</w:t>
      </w:r>
      <w:r>
        <w:rPr>
          <w:rFonts w:ascii="Times New Roman" w:eastAsiaTheme="minorEastAsia" w:hAnsiTheme="minorHAnsi" w:cs="Times New Roman" w:hint="eastAsia"/>
          <w:color w:val="000000" w:themeColor="text1"/>
          <w:kern w:val="2"/>
          <w:lang w:val="en-US" w:bidi="ar-SA"/>
        </w:rPr>
        <w:t>人力资源配备</w:t>
      </w:r>
      <w:r>
        <w:rPr>
          <w:rFonts w:ascii="Times New Roman" w:eastAsiaTheme="minorEastAsia" w:hAnsiTheme="minorHAnsi" w:cs="Times New Roman" w:hint="eastAsia"/>
          <w:color w:val="000000" w:themeColor="text1"/>
          <w:kern w:val="2"/>
          <w:lang w:bidi="ar-SA"/>
        </w:rPr>
        <w:t>的主要技术、方法、手段，</w:t>
      </w:r>
      <w:r>
        <w:rPr>
          <w:rFonts w:ascii="Times New Roman" w:eastAsiaTheme="minorEastAsia" w:hAnsiTheme="minorHAnsi" w:cs="Times New Roman" w:hint="eastAsia"/>
          <w:color w:val="000000" w:themeColor="text1"/>
          <w:kern w:val="2"/>
          <w:lang w:val="en-US" w:bidi="ar-SA"/>
        </w:rPr>
        <w:t>同时树立</w:t>
      </w:r>
      <w:r>
        <w:rPr>
          <w:rFonts w:ascii="Times New Roman" w:eastAsiaTheme="minorEastAsia" w:hAnsiTheme="minorHAnsi" w:cs="Times New Roman" w:hint="eastAsia"/>
          <w:color w:val="000000" w:themeColor="text1"/>
          <w:kern w:val="2"/>
          <w:lang w:bidi="ar-SA"/>
        </w:rPr>
        <w:t>工科类学生的经济意识，增强经济观念，能运用工程经济分析的基本理论和经济效益的评价方法，在技术</w:t>
      </w:r>
      <w:r>
        <w:rPr>
          <w:rFonts w:ascii="Times New Roman" w:eastAsiaTheme="minorEastAsia" w:hAnsiTheme="minorHAnsi" w:cs="Times New Roman" w:hint="eastAsia"/>
          <w:color w:val="000000" w:themeColor="text1"/>
          <w:kern w:val="2"/>
          <w:lang w:val="en-US" w:bidi="ar-SA"/>
        </w:rPr>
        <w:t>设计</w:t>
      </w:r>
      <w:r>
        <w:rPr>
          <w:rFonts w:ascii="Times New Roman" w:eastAsiaTheme="minorEastAsia" w:hAnsiTheme="minorHAnsi" w:cs="Times New Roman" w:hint="eastAsia"/>
          <w:color w:val="000000" w:themeColor="text1"/>
          <w:kern w:val="2"/>
          <w:lang w:val="en-US" w:bidi="ar-SA"/>
        </w:rPr>
        <w:t>/</w:t>
      </w:r>
      <w:r>
        <w:rPr>
          <w:rFonts w:ascii="Times New Roman" w:eastAsiaTheme="minorEastAsia" w:hAnsiTheme="minorHAnsi" w:cs="Times New Roman" w:hint="eastAsia"/>
          <w:color w:val="000000" w:themeColor="text1"/>
          <w:kern w:val="2"/>
          <w:lang w:val="en-US" w:bidi="ar-SA"/>
        </w:rPr>
        <w:t>开发项目中实施科学决策，使得解决方案</w:t>
      </w:r>
      <w:r>
        <w:rPr>
          <w:rFonts w:ascii="Times New Roman" w:eastAsiaTheme="minorEastAsia" w:hAnsiTheme="minorHAnsi" w:cs="Times New Roman" w:hint="eastAsia"/>
          <w:color w:val="000000" w:themeColor="text1"/>
          <w:kern w:val="2"/>
          <w:lang w:bidi="ar-SA"/>
        </w:rPr>
        <w:t>技术上可行，经济上合理，开发的产品经得起市场检验。</w:t>
      </w:r>
    </w:p>
    <w:p w:rsidR="008B2DBB" w:rsidRDefault="00677BC1" w:rsidP="001A275B">
      <w:pPr>
        <w:pStyle w:val="a4"/>
        <w:spacing w:before="24" w:line="242" w:lineRule="auto"/>
        <w:ind w:left="120" w:right="117" w:firstLine="419"/>
        <w:jc w:val="both"/>
        <w:rPr>
          <w:rFonts w:ascii="Times New Roman" w:eastAsiaTheme="minorEastAsia" w:hAnsiTheme="minorHAnsi" w:cs="Times New Roman"/>
          <w:color w:val="000000" w:themeColor="text1"/>
          <w:kern w:val="2"/>
          <w:lang w:bidi="ar-SA"/>
        </w:rPr>
      </w:pPr>
      <w:r>
        <w:rPr>
          <w:rFonts w:ascii="Times New Roman" w:hAnsi="Times New Roman" w:cs="Times New Roman"/>
          <w:b/>
          <w:color w:val="000000"/>
        </w:rPr>
        <w:t>教学目标：</w:t>
      </w:r>
      <w:r>
        <w:rPr>
          <w:rFonts w:ascii="Times New Roman" w:eastAsiaTheme="minorEastAsia" w:hAnsiTheme="minorHAnsi" w:cs="Times New Roman" w:hint="eastAsia"/>
          <w:color w:val="000000" w:themeColor="text1"/>
          <w:kern w:val="2"/>
          <w:lang w:bidi="ar-SA"/>
        </w:rPr>
        <w:t>通过课程学习，可以使学生对项目实施过程有一个全面的了解，对</w:t>
      </w:r>
      <w:r>
        <w:rPr>
          <w:rFonts w:ascii="Times New Roman" w:eastAsiaTheme="minorEastAsia" w:hAnsiTheme="minorHAnsi" w:cs="Times New Roman" w:hint="eastAsia"/>
          <w:color w:val="000000" w:themeColor="text1"/>
          <w:kern w:val="2"/>
          <w:lang w:val="en-US" w:bidi="ar-SA"/>
        </w:rPr>
        <w:t>项目</w:t>
      </w:r>
      <w:r>
        <w:rPr>
          <w:rFonts w:ascii="Times New Roman" w:eastAsiaTheme="minorEastAsia" w:hAnsiTheme="minorHAnsi" w:cs="Times New Roman" w:hint="eastAsia"/>
          <w:color w:val="000000" w:themeColor="text1"/>
          <w:kern w:val="2"/>
          <w:lang w:bidi="ar-SA"/>
        </w:rPr>
        <w:t>决策、项目管理在实现工程项目经济效益最大化方面的重要性由一个清晰的认识，在介绍正确进行</w:t>
      </w:r>
      <w:r>
        <w:rPr>
          <w:rFonts w:ascii="Times New Roman" w:eastAsiaTheme="minorEastAsia" w:hAnsiTheme="minorHAnsi" w:cs="Times New Roman" w:hint="eastAsia"/>
          <w:color w:val="000000" w:themeColor="text1"/>
          <w:kern w:val="2"/>
          <w:lang w:val="en-US" w:bidi="ar-SA"/>
        </w:rPr>
        <w:t>项目</w:t>
      </w:r>
      <w:r>
        <w:rPr>
          <w:rFonts w:ascii="Times New Roman" w:eastAsiaTheme="minorEastAsia" w:hAnsiTheme="minorHAnsi" w:cs="Times New Roman" w:hint="eastAsia"/>
          <w:color w:val="000000" w:themeColor="text1"/>
          <w:kern w:val="2"/>
          <w:lang w:bidi="ar-SA"/>
        </w:rPr>
        <w:t>决策的可行性研究的基础上，帮助学生重点解决项目实施过程中如何提高项目管理水平和实现项目经济效益最大化等问题，使他们真正成为掌握有关的技术、经济及管理理论与方法的复合</w:t>
      </w:r>
      <w:r>
        <w:rPr>
          <w:rFonts w:ascii="Times New Roman" w:eastAsiaTheme="minorEastAsia" w:hAnsiTheme="minorHAnsi" w:cs="Times New Roman" w:hint="eastAsia"/>
          <w:color w:val="000000" w:themeColor="text1"/>
          <w:kern w:val="2"/>
          <w:lang w:bidi="ar-SA"/>
        </w:rPr>
        <w:t>型人才。</w:t>
      </w:r>
    </w:p>
    <w:p w:rsidR="008B2DBB" w:rsidRDefault="00677BC1" w:rsidP="001A275B">
      <w:pPr>
        <w:pStyle w:val="ac"/>
        <w:tabs>
          <w:tab w:val="left" w:pos="960"/>
          <w:tab w:val="left" w:pos="961"/>
        </w:tabs>
        <w:spacing w:before="6" w:line="242" w:lineRule="auto"/>
        <w:ind w:left="547" w:right="382" w:firstLine="0"/>
        <w:jc w:val="both"/>
        <w:rPr>
          <w:rFonts w:ascii="Times New Roman" w:eastAsiaTheme="minorEastAsia" w:hAnsiTheme="minorHAnsi" w:cs="Times New Roman"/>
          <w:color w:val="000000" w:themeColor="text1"/>
          <w:kern w:val="2"/>
          <w:sz w:val="24"/>
          <w:szCs w:val="24"/>
          <w:lang w:bidi="ar-SA"/>
        </w:rPr>
      </w:pPr>
      <w:r>
        <w:rPr>
          <w:rFonts w:ascii="Times New Roman" w:eastAsiaTheme="minorEastAsia" w:hAnsiTheme="minorHAnsi" w:cs="Times New Roman" w:hint="eastAsia"/>
          <w:color w:val="000000" w:themeColor="text1"/>
          <w:kern w:val="2"/>
          <w:sz w:val="24"/>
          <w:szCs w:val="24"/>
          <w:lang w:bidi="ar-SA"/>
        </w:rPr>
        <w:t>本课程的具体教学目标如下：</w:t>
      </w:r>
    </w:p>
    <w:p w:rsidR="008B2DBB" w:rsidRDefault="00677BC1" w:rsidP="001A275B">
      <w:pPr>
        <w:pStyle w:val="ac"/>
        <w:numPr>
          <w:ilvl w:val="0"/>
          <w:numId w:val="1"/>
        </w:numPr>
        <w:tabs>
          <w:tab w:val="left" w:pos="960"/>
          <w:tab w:val="left" w:pos="961"/>
        </w:tabs>
        <w:spacing w:before="6" w:line="242" w:lineRule="auto"/>
        <w:ind w:right="-230" w:firstLine="425"/>
        <w:jc w:val="both"/>
        <w:rPr>
          <w:rFonts w:ascii="Times New Roman" w:eastAsiaTheme="minorEastAsia" w:hAnsiTheme="minorHAnsi" w:cs="Times New Roman"/>
          <w:color w:val="000000" w:themeColor="text1"/>
          <w:kern w:val="2"/>
          <w:sz w:val="24"/>
          <w:szCs w:val="24"/>
          <w:lang w:bidi="ar-SA"/>
        </w:rPr>
      </w:pPr>
      <w:r>
        <w:rPr>
          <w:rFonts w:ascii="Times New Roman" w:eastAsiaTheme="minorEastAsia" w:hAnsiTheme="minorHAnsi" w:cs="Times New Roman" w:hint="eastAsia"/>
          <w:color w:val="000000" w:themeColor="text1"/>
          <w:kern w:val="2"/>
          <w:sz w:val="24"/>
          <w:szCs w:val="24"/>
          <w:lang w:bidi="ar-SA"/>
        </w:rPr>
        <w:t>理解并掌握机械工程产品</w:t>
      </w:r>
      <w:r>
        <w:rPr>
          <w:rFonts w:ascii="Times New Roman" w:eastAsiaTheme="minorEastAsia" w:hAnsiTheme="minorHAnsi" w:cs="Times New Roman" w:hint="eastAsia"/>
          <w:color w:val="000000" w:themeColor="text1"/>
          <w:kern w:val="2"/>
          <w:sz w:val="24"/>
          <w:szCs w:val="24"/>
          <w:lang w:val="en-US" w:bidi="ar-SA"/>
        </w:rPr>
        <w:t>设计开发</w:t>
      </w:r>
      <w:r>
        <w:rPr>
          <w:rFonts w:ascii="Times New Roman" w:eastAsiaTheme="minorEastAsia" w:hAnsiTheme="minorHAnsi" w:cs="Times New Roman" w:hint="eastAsia"/>
          <w:color w:val="000000" w:themeColor="text1"/>
          <w:kern w:val="2"/>
          <w:sz w:val="24"/>
          <w:szCs w:val="24"/>
          <w:lang w:bidi="ar-SA"/>
        </w:rPr>
        <w:t>经济</w:t>
      </w:r>
      <w:r>
        <w:rPr>
          <w:rFonts w:ascii="Times New Roman" w:eastAsiaTheme="minorEastAsia" w:hAnsiTheme="minorHAnsi" w:cs="Times New Roman" w:hint="eastAsia"/>
          <w:color w:val="000000" w:themeColor="text1"/>
          <w:kern w:val="2"/>
          <w:sz w:val="24"/>
          <w:szCs w:val="24"/>
          <w:lang w:val="en-US" w:bidi="ar-SA"/>
        </w:rPr>
        <w:t>原理与</w:t>
      </w:r>
      <w:r>
        <w:rPr>
          <w:rFonts w:ascii="Times New Roman" w:eastAsiaTheme="minorEastAsia" w:hAnsiTheme="minorHAnsi" w:cs="Times New Roman" w:hint="eastAsia"/>
          <w:color w:val="000000" w:themeColor="text1"/>
          <w:kern w:val="2"/>
          <w:sz w:val="24"/>
          <w:szCs w:val="24"/>
          <w:lang w:bidi="ar-SA"/>
        </w:rPr>
        <w:t>方法。（支撑毕业要求</w:t>
      </w:r>
      <w:r>
        <w:rPr>
          <w:rFonts w:ascii="Times New Roman" w:eastAsiaTheme="minorEastAsia" w:hAnsiTheme="minorHAnsi" w:cs="Times New Roman" w:hint="eastAsia"/>
          <w:color w:val="000000" w:themeColor="text1"/>
          <w:kern w:val="2"/>
          <w:sz w:val="24"/>
          <w:szCs w:val="24"/>
          <w:lang w:val="en-US" w:bidi="ar-SA"/>
        </w:rPr>
        <w:t>3</w:t>
      </w:r>
      <w:r>
        <w:rPr>
          <w:rFonts w:ascii="Times New Roman" w:eastAsiaTheme="minorEastAsia" w:hAnsiTheme="minorHAnsi" w:cs="Times New Roman" w:hint="eastAsia"/>
          <w:color w:val="000000" w:themeColor="text1"/>
          <w:kern w:val="2"/>
          <w:sz w:val="24"/>
          <w:szCs w:val="24"/>
          <w:lang w:bidi="ar-SA"/>
        </w:rPr>
        <w:t>-</w:t>
      </w:r>
      <w:r>
        <w:rPr>
          <w:rFonts w:ascii="Times New Roman" w:eastAsiaTheme="minorEastAsia" w:hAnsiTheme="minorHAnsi" w:cs="Times New Roman" w:hint="eastAsia"/>
          <w:color w:val="000000" w:themeColor="text1"/>
          <w:kern w:val="2"/>
          <w:sz w:val="24"/>
          <w:szCs w:val="24"/>
          <w:lang w:val="en-US" w:bidi="ar-SA"/>
        </w:rPr>
        <w:t>4</w:t>
      </w:r>
      <w:r>
        <w:rPr>
          <w:rFonts w:ascii="Times New Roman" w:eastAsiaTheme="minorEastAsia" w:hAnsiTheme="minorHAnsi" w:cs="Times New Roman" w:hint="eastAsia"/>
          <w:color w:val="000000" w:themeColor="text1"/>
          <w:kern w:val="2"/>
          <w:sz w:val="24"/>
          <w:szCs w:val="24"/>
          <w:lang w:bidi="ar-SA"/>
        </w:rPr>
        <w:t>/</w:t>
      </w:r>
      <w:r>
        <w:rPr>
          <w:rFonts w:ascii="Times New Roman" w:eastAsiaTheme="minorEastAsia" w:hAnsiTheme="minorHAnsi" w:cs="Times New Roman" w:hint="eastAsia"/>
          <w:color w:val="000000" w:themeColor="text1"/>
          <w:kern w:val="2"/>
          <w:sz w:val="24"/>
          <w:szCs w:val="24"/>
          <w:lang w:val="en-US" w:bidi="ar-SA"/>
        </w:rPr>
        <w:t>H</w:t>
      </w:r>
      <w:r>
        <w:rPr>
          <w:rFonts w:ascii="Times New Roman" w:eastAsiaTheme="minorEastAsia" w:hAnsiTheme="minorHAnsi" w:cs="Times New Roman" w:hint="eastAsia"/>
          <w:color w:val="000000" w:themeColor="text1"/>
          <w:kern w:val="2"/>
          <w:sz w:val="24"/>
          <w:szCs w:val="24"/>
          <w:lang w:bidi="ar-SA"/>
        </w:rPr>
        <w:t>）</w:t>
      </w:r>
    </w:p>
    <w:p w:rsidR="008B2DBB" w:rsidRDefault="00677BC1" w:rsidP="001A275B">
      <w:pPr>
        <w:pStyle w:val="ac"/>
        <w:numPr>
          <w:ilvl w:val="0"/>
          <w:numId w:val="1"/>
        </w:numPr>
        <w:tabs>
          <w:tab w:val="left" w:pos="960"/>
          <w:tab w:val="left" w:pos="961"/>
        </w:tabs>
        <w:spacing w:before="6" w:line="242" w:lineRule="auto"/>
        <w:ind w:right="-670" w:firstLine="425"/>
        <w:jc w:val="both"/>
        <w:rPr>
          <w:rFonts w:ascii="Times New Roman" w:eastAsiaTheme="minorEastAsia" w:hAnsiTheme="minorHAnsi" w:cs="Times New Roman"/>
          <w:color w:val="000000" w:themeColor="text1"/>
          <w:kern w:val="2"/>
          <w:sz w:val="24"/>
          <w:szCs w:val="24"/>
          <w:lang w:bidi="ar-SA"/>
        </w:rPr>
      </w:pPr>
      <w:r>
        <w:rPr>
          <w:rFonts w:hint="eastAsia"/>
          <w:sz w:val="24"/>
          <w:szCs w:val="24"/>
          <w:lang w:val="en-US"/>
        </w:rPr>
        <w:t>了解</w:t>
      </w:r>
      <w:r>
        <w:rPr>
          <w:rFonts w:hint="eastAsia"/>
          <w:sz w:val="24"/>
          <w:szCs w:val="24"/>
        </w:rPr>
        <w:t>机械工程产品设计、制造、测控</w:t>
      </w:r>
      <w:r>
        <w:rPr>
          <w:rFonts w:hint="eastAsia"/>
          <w:sz w:val="24"/>
          <w:szCs w:val="24"/>
          <w:lang w:val="en-US"/>
        </w:rPr>
        <w:t>过程经济因素的影响</w:t>
      </w:r>
      <w:r>
        <w:rPr>
          <w:rFonts w:ascii="Times New Roman" w:eastAsiaTheme="minorEastAsia" w:hAnsiTheme="minorHAnsi" w:cs="Times New Roman" w:hint="eastAsia"/>
          <w:color w:val="000000" w:themeColor="text1"/>
          <w:kern w:val="2"/>
          <w:sz w:val="24"/>
          <w:szCs w:val="24"/>
          <w:lang w:bidi="ar-SA"/>
        </w:rPr>
        <w:t>（支撑毕业要求</w:t>
      </w:r>
      <w:r>
        <w:rPr>
          <w:rFonts w:ascii="Times New Roman" w:eastAsiaTheme="minorEastAsia" w:hAnsiTheme="minorHAnsi" w:cs="Times New Roman" w:hint="eastAsia"/>
          <w:color w:val="000000" w:themeColor="text1"/>
          <w:kern w:val="2"/>
          <w:sz w:val="24"/>
          <w:szCs w:val="24"/>
          <w:lang w:val="en-US" w:bidi="ar-SA"/>
        </w:rPr>
        <w:t xml:space="preserve"> </w:t>
      </w:r>
    </w:p>
    <w:p w:rsidR="008B2DBB" w:rsidRDefault="00677BC1" w:rsidP="001A275B">
      <w:pPr>
        <w:pStyle w:val="ac"/>
        <w:tabs>
          <w:tab w:val="left" w:pos="960"/>
          <w:tab w:val="left" w:pos="961"/>
        </w:tabs>
        <w:spacing w:before="6" w:line="242" w:lineRule="auto"/>
        <w:ind w:left="547" w:right="-670" w:firstLineChars="200" w:firstLine="480"/>
        <w:jc w:val="both"/>
        <w:rPr>
          <w:rFonts w:ascii="Times New Roman" w:eastAsiaTheme="minorEastAsia" w:hAnsiTheme="minorHAnsi" w:cs="Times New Roman"/>
          <w:color w:val="000000" w:themeColor="text1"/>
          <w:kern w:val="2"/>
          <w:sz w:val="24"/>
          <w:szCs w:val="24"/>
          <w:lang w:bidi="ar-SA"/>
        </w:rPr>
      </w:pPr>
      <w:r>
        <w:rPr>
          <w:rFonts w:ascii="Times New Roman" w:eastAsiaTheme="minorEastAsia" w:hAnsiTheme="minorHAnsi" w:cs="Times New Roman" w:hint="eastAsia"/>
          <w:color w:val="000000" w:themeColor="text1"/>
          <w:kern w:val="2"/>
          <w:sz w:val="24"/>
          <w:szCs w:val="24"/>
          <w:lang w:val="en-US" w:bidi="ar-SA"/>
        </w:rPr>
        <w:t>6</w:t>
      </w:r>
      <w:r>
        <w:rPr>
          <w:rFonts w:ascii="Times New Roman" w:eastAsiaTheme="minorEastAsia" w:hAnsiTheme="minorHAnsi" w:cs="Times New Roman" w:hint="eastAsia"/>
          <w:color w:val="000000" w:themeColor="text1"/>
          <w:kern w:val="2"/>
          <w:sz w:val="24"/>
          <w:szCs w:val="24"/>
          <w:lang w:bidi="ar-SA"/>
        </w:rPr>
        <w:t>-</w:t>
      </w:r>
      <w:r>
        <w:rPr>
          <w:rFonts w:ascii="Times New Roman" w:eastAsiaTheme="minorEastAsia" w:hAnsiTheme="minorHAnsi" w:cs="Times New Roman" w:hint="eastAsia"/>
          <w:color w:val="000000" w:themeColor="text1"/>
          <w:kern w:val="2"/>
          <w:sz w:val="24"/>
          <w:szCs w:val="24"/>
          <w:lang w:val="en-US" w:bidi="ar-SA"/>
        </w:rPr>
        <w:t>2</w:t>
      </w:r>
      <w:r>
        <w:rPr>
          <w:rFonts w:ascii="Times New Roman" w:eastAsiaTheme="minorEastAsia" w:hAnsiTheme="minorHAnsi" w:cs="Times New Roman" w:hint="eastAsia"/>
          <w:color w:val="000000" w:themeColor="text1"/>
          <w:kern w:val="2"/>
          <w:sz w:val="24"/>
          <w:szCs w:val="24"/>
          <w:lang w:bidi="ar-SA"/>
        </w:rPr>
        <w:t>/</w:t>
      </w:r>
      <w:r>
        <w:rPr>
          <w:rFonts w:ascii="Times New Roman" w:eastAsiaTheme="minorEastAsia" w:hAnsiTheme="minorHAnsi" w:cs="Times New Roman" w:hint="eastAsia"/>
          <w:color w:val="000000" w:themeColor="text1"/>
          <w:kern w:val="2"/>
          <w:sz w:val="24"/>
          <w:szCs w:val="24"/>
          <w:lang w:val="en-US" w:bidi="ar-SA"/>
        </w:rPr>
        <w:t>M</w:t>
      </w:r>
      <w:r>
        <w:rPr>
          <w:rFonts w:ascii="Times New Roman" w:eastAsiaTheme="minorEastAsia" w:hAnsiTheme="minorHAnsi" w:cs="Times New Roman" w:hint="eastAsia"/>
          <w:color w:val="000000" w:themeColor="text1"/>
          <w:kern w:val="2"/>
          <w:sz w:val="24"/>
          <w:szCs w:val="24"/>
          <w:lang w:bidi="ar-SA"/>
        </w:rPr>
        <w:t>）</w:t>
      </w:r>
    </w:p>
    <w:p w:rsidR="008B2DBB" w:rsidRDefault="00677BC1" w:rsidP="001A275B">
      <w:pPr>
        <w:pStyle w:val="ac"/>
        <w:numPr>
          <w:ilvl w:val="0"/>
          <w:numId w:val="1"/>
        </w:numPr>
        <w:tabs>
          <w:tab w:val="left" w:pos="960"/>
          <w:tab w:val="left" w:pos="961"/>
        </w:tabs>
        <w:spacing w:before="6" w:line="242" w:lineRule="auto"/>
        <w:ind w:right="-670" w:firstLine="425"/>
        <w:jc w:val="both"/>
        <w:rPr>
          <w:rFonts w:ascii="Times New Roman" w:eastAsiaTheme="minorEastAsia" w:hAnsiTheme="minorHAnsi" w:cs="Times New Roman"/>
          <w:color w:val="000000" w:themeColor="text1"/>
          <w:kern w:val="2"/>
          <w:sz w:val="24"/>
          <w:szCs w:val="24"/>
          <w:lang w:bidi="ar-SA"/>
        </w:rPr>
      </w:pPr>
      <w:r>
        <w:rPr>
          <w:rFonts w:ascii="Times New Roman" w:eastAsiaTheme="minorEastAsia" w:hAnsiTheme="minorHAnsi" w:cs="Times New Roman" w:hint="eastAsia"/>
          <w:color w:val="000000" w:themeColor="text1"/>
          <w:kern w:val="2"/>
          <w:sz w:val="24"/>
          <w:szCs w:val="24"/>
          <w:lang w:bidi="ar-SA"/>
        </w:rPr>
        <w:t>理解并掌握工程管理原理方法</w:t>
      </w:r>
      <w:r>
        <w:rPr>
          <w:rFonts w:ascii="Times New Roman" w:eastAsiaTheme="minorEastAsia" w:hAnsiTheme="minorHAnsi" w:cs="Times New Roman" w:hint="eastAsia"/>
          <w:color w:val="000000" w:themeColor="text1"/>
          <w:kern w:val="2"/>
          <w:sz w:val="24"/>
          <w:szCs w:val="24"/>
          <w:lang w:val="en-US" w:bidi="ar-SA"/>
        </w:rPr>
        <w:t>,</w:t>
      </w:r>
      <w:r>
        <w:rPr>
          <w:rFonts w:ascii="Times New Roman" w:eastAsiaTheme="minorEastAsia" w:hAnsiTheme="minorHAnsi" w:cs="Times New Roman" w:hint="eastAsia"/>
          <w:color w:val="000000" w:themeColor="text1"/>
          <w:kern w:val="2"/>
          <w:sz w:val="24"/>
          <w:szCs w:val="24"/>
          <w:lang w:val="en-US" w:bidi="ar-SA"/>
        </w:rPr>
        <w:t>包括项目实施过程</w:t>
      </w:r>
      <w:r>
        <w:rPr>
          <w:rFonts w:ascii="Times New Roman" w:eastAsiaTheme="minorEastAsia" w:hAnsiTheme="minorHAnsi" w:cs="Times New Roman" w:hint="eastAsia"/>
          <w:color w:val="000000" w:themeColor="text1"/>
          <w:kern w:val="2"/>
          <w:sz w:val="24"/>
          <w:szCs w:val="24"/>
          <w:lang w:bidi="ar-SA"/>
        </w:rPr>
        <w:t>进度、质量管理与</w:t>
      </w:r>
      <w:r>
        <w:rPr>
          <w:rFonts w:ascii="Times New Roman" w:eastAsiaTheme="minorEastAsia" w:hAnsiTheme="minorHAnsi" w:cs="Times New Roman" w:hint="eastAsia"/>
          <w:color w:val="000000" w:themeColor="text1"/>
          <w:kern w:val="2"/>
          <w:sz w:val="24"/>
          <w:szCs w:val="24"/>
          <w:lang w:val="en-US" w:bidi="ar-SA"/>
        </w:rPr>
        <w:t>人力资源配备</w:t>
      </w:r>
    </w:p>
    <w:p w:rsidR="008B2DBB" w:rsidRDefault="00677BC1" w:rsidP="001A275B">
      <w:pPr>
        <w:pStyle w:val="ac"/>
        <w:tabs>
          <w:tab w:val="left" w:pos="960"/>
          <w:tab w:val="left" w:pos="961"/>
        </w:tabs>
        <w:spacing w:before="6" w:line="242" w:lineRule="auto"/>
        <w:ind w:left="547" w:right="-670" w:firstLineChars="200" w:firstLine="480"/>
        <w:jc w:val="both"/>
        <w:rPr>
          <w:rFonts w:ascii="Times New Roman" w:eastAsiaTheme="minorEastAsia" w:hAnsiTheme="minorHAnsi" w:cs="Times New Roman"/>
          <w:color w:val="000000" w:themeColor="text1"/>
          <w:kern w:val="2"/>
          <w:sz w:val="24"/>
          <w:szCs w:val="24"/>
          <w:lang w:bidi="ar-SA"/>
        </w:rPr>
      </w:pPr>
      <w:r>
        <w:rPr>
          <w:rFonts w:ascii="Times New Roman" w:eastAsiaTheme="minorEastAsia" w:hAnsiTheme="minorHAnsi" w:cs="Times New Roman" w:hint="eastAsia"/>
          <w:color w:val="000000" w:themeColor="text1"/>
          <w:kern w:val="2"/>
          <w:sz w:val="24"/>
          <w:szCs w:val="24"/>
          <w:lang w:val="en-US" w:bidi="ar-SA"/>
        </w:rPr>
        <w:t>协调能力，并且</w:t>
      </w:r>
      <w:r>
        <w:rPr>
          <w:rFonts w:ascii="Times New Roman" w:eastAsiaTheme="minorEastAsia" w:hAnsiTheme="minorHAnsi" w:cs="Times New Roman" w:hint="eastAsia"/>
          <w:color w:val="000000" w:themeColor="text1"/>
          <w:kern w:val="2"/>
          <w:sz w:val="24"/>
          <w:szCs w:val="24"/>
          <w:lang w:bidi="ar-SA"/>
        </w:rPr>
        <w:t>具备工程经济分析的基本能力（支撑毕业要求</w:t>
      </w:r>
      <w:r>
        <w:rPr>
          <w:rFonts w:ascii="Times New Roman" w:eastAsiaTheme="minorEastAsia" w:hAnsiTheme="minorHAnsi" w:cs="Times New Roman" w:hint="eastAsia"/>
          <w:color w:val="000000" w:themeColor="text1"/>
          <w:kern w:val="2"/>
          <w:sz w:val="24"/>
          <w:szCs w:val="24"/>
          <w:lang w:val="en-US" w:bidi="ar-SA"/>
        </w:rPr>
        <w:t>11</w:t>
      </w:r>
      <w:r>
        <w:rPr>
          <w:rFonts w:ascii="Times New Roman" w:eastAsiaTheme="minorEastAsia" w:hAnsiTheme="minorHAnsi" w:cs="Times New Roman" w:hint="eastAsia"/>
          <w:color w:val="000000" w:themeColor="text1"/>
          <w:kern w:val="2"/>
          <w:sz w:val="24"/>
          <w:szCs w:val="24"/>
          <w:lang w:bidi="ar-SA"/>
        </w:rPr>
        <w:t>-</w:t>
      </w:r>
      <w:r>
        <w:rPr>
          <w:rFonts w:ascii="Times New Roman" w:eastAsiaTheme="minorEastAsia" w:hAnsiTheme="minorHAnsi" w:cs="Times New Roman" w:hint="eastAsia"/>
          <w:color w:val="000000" w:themeColor="text1"/>
          <w:kern w:val="2"/>
          <w:sz w:val="24"/>
          <w:szCs w:val="24"/>
          <w:lang w:val="en-US" w:bidi="ar-SA"/>
        </w:rPr>
        <w:t>1</w:t>
      </w:r>
      <w:r>
        <w:rPr>
          <w:rFonts w:ascii="Times New Roman" w:eastAsiaTheme="minorEastAsia" w:hAnsiTheme="minorHAnsi" w:cs="Times New Roman" w:hint="eastAsia"/>
          <w:color w:val="000000" w:themeColor="text1"/>
          <w:kern w:val="2"/>
          <w:sz w:val="24"/>
          <w:szCs w:val="24"/>
          <w:lang w:bidi="ar-SA"/>
        </w:rPr>
        <w:t>/</w:t>
      </w:r>
      <w:r>
        <w:rPr>
          <w:rFonts w:ascii="Times New Roman" w:eastAsiaTheme="minorEastAsia" w:hAnsiTheme="minorHAnsi" w:cs="Times New Roman" w:hint="eastAsia"/>
          <w:color w:val="000000" w:themeColor="text1"/>
          <w:kern w:val="2"/>
          <w:sz w:val="24"/>
          <w:szCs w:val="24"/>
          <w:lang w:val="en-US" w:bidi="ar-SA"/>
        </w:rPr>
        <w:t>H</w:t>
      </w:r>
      <w:r>
        <w:rPr>
          <w:rFonts w:ascii="Times New Roman" w:eastAsiaTheme="minorEastAsia" w:hAnsiTheme="minorHAnsi" w:cs="Times New Roman" w:hint="eastAsia"/>
          <w:color w:val="000000" w:themeColor="text1"/>
          <w:kern w:val="2"/>
          <w:sz w:val="24"/>
          <w:szCs w:val="24"/>
          <w:lang w:bidi="ar-SA"/>
        </w:rPr>
        <w:t>）</w:t>
      </w:r>
    </w:p>
    <w:p w:rsidR="008B2DBB" w:rsidRDefault="00677BC1" w:rsidP="001A275B">
      <w:pPr>
        <w:pStyle w:val="ac"/>
        <w:numPr>
          <w:ilvl w:val="0"/>
          <w:numId w:val="1"/>
        </w:numPr>
        <w:tabs>
          <w:tab w:val="left" w:pos="960"/>
          <w:tab w:val="left" w:pos="961"/>
        </w:tabs>
        <w:spacing w:before="6" w:line="242" w:lineRule="auto"/>
        <w:ind w:right="-890" w:firstLine="425"/>
        <w:jc w:val="both"/>
        <w:rPr>
          <w:rFonts w:ascii="Times New Roman" w:eastAsiaTheme="minorEastAsia" w:hAnsiTheme="minorHAnsi" w:cs="Times New Roman"/>
          <w:color w:val="000000" w:themeColor="text1"/>
          <w:kern w:val="2"/>
          <w:sz w:val="24"/>
          <w:szCs w:val="24"/>
          <w:lang w:bidi="ar-SA"/>
        </w:rPr>
      </w:pPr>
      <w:r>
        <w:rPr>
          <w:rFonts w:ascii="Times New Roman" w:eastAsiaTheme="minorEastAsia" w:hAnsiTheme="minorHAnsi" w:cs="Times New Roman" w:hint="eastAsia"/>
          <w:color w:val="000000" w:themeColor="text1"/>
          <w:kern w:val="2"/>
          <w:sz w:val="24"/>
          <w:szCs w:val="24"/>
          <w:lang w:val="en-US" w:bidi="ar-SA"/>
        </w:rPr>
        <w:t>理</w:t>
      </w:r>
      <w:r>
        <w:rPr>
          <w:rFonts w:ascii="Times New Roman" w:eastAsiaTheme="minorEastAsia" w:hAnsiTheme="minorHAnsi" w:cs="Times New Roman" w:hint="eastAsia"/>
          <w:color w:val="000000" w:themeColor="text1"/>
          <w:kern w:val="2"/>
          <w:sz w:val="24"/>
          <w:szCs w:val="24"/>
          <w:lang w:bidi="ar-SA"/>
        </w:rPr>
        <w:t>解</w:t>
      </w:r>
      <w:r>
        <w:rPr>
          <w:rFonts w:ascii="Times New Roman" w:eastAsiaTheme="minorEastAsia" w:hAnsiTheme="minorHAnsi" w:cs="Times New Roman" w:hint="eastAsia"/>
          <w:color w:val="000000" w:themeColor="text1"/>
          <w:kern w:val="2"/>
          <w:sz w:val="24"/>
          <w:szCs w:val="24"/>
          <w:lang w:val="en-US" w:bidi="ar-SA"/>
        </w:rPr>
        <w:t>并掌握</w:t>
      </w:r>
      <w:r>
        <w:rPr>
          <w:rFonts w:ascii="Times New Roman" w:eastAsiaTheme="minorEastAsia" w:hAnsiTheme="minorHAnsi" w:cs="Times New Roman" w:hint="eastAsia"/>
          <w:color w:val="000000" w:themeColor="text1"/>
          <w:kern w:val="2"/>
          <w:sz w:val="24"/>
          <w:szCs w:val="24"/>
          <w:lang w:bidi="ar-SA"/>
        </w:rPr>
        <w:t>机械工程产品全周期、全流程的成本构成。（支撑毕业要求</w:t>
      </w:r>
      <w:r>
        <w:rPr>
          <w:rFonts w:ascii="Times New Roman" w:eastAsiaTheme="minorEastAsia" w:hAnsiTheme="minorHAnsi" w:cs="Times New Roman" w:hint="eastAsia"/>
          <w:color w:val="000000" w:themeColor="text1"/>
          <w:kern w:val="2"/>
          <w:sz w:val="24"/>
          <w:szCs w:val="24"/>
          <w:lang w:val="en-US" w:bidi="ar-SA"/>
        </w:rPr>
        <w:t>11</w:t>
      </w:r>
      <w:r>
        <w:rPr>
          <w:rFonts w:ascii="Times New Roman" w:eastAsiaTheme="minorEastAsia" w:hAnsiTheme="minorHAnsi" w:cs="Times New Roman" w:hint="eastAsia"/>
          <w:color w:val="000000" w:themeColor="text1"/>
          <w:kern w:val="2"/>
          <w:sz w:val="24"/>
          <w:szCs w:val="24"/>
          <w:lang w:bidi="ar-SA"/>
        </w:rPr>
        <w:t>-</w:t>
      </w:r>
      <w:r>
        <w:rPr>
          <w:rFonts w:ascii="Times New Roman" w:eastAsiaTheme="minorEastAsia" w:hAnsiTheme="minorHAnsi" w:cs="Times New Roman" w:hint="eastAsia"/>
          <w:color w:val="000000" w:themeColor="text1"/>
          <w:kern w:val="2"/>
          <w:sz w:val="24"/>
          <w:szCs w:val="24"/>
          <w:lang w:val="en-US" w:bidi="ar-SA"/>
        </w:rPr>
        <w:t>2</w:t>
      </w:r>
      <w:r>
        <w:rPr>
          <w:rFonts w:ascii="Times New Roman" w:eastAsiaTheme="minorEastAsia" w:hAnsiTheme="minorHAnsi" w:cs="Times New Roman" w:hint="eastAsia"/>
          <w:color w:val="000000" w:themeColor="text1"/>
          <w:kern w:val="2"/>
          <w:sz w:val="24"/>
          <w:szCs w:val="24"/>
          <w:lang w:bidi="ar-SA"/>
        </w:rPr>
        <w:t>/</w:t>
      </w:r>
      <w:r>
        <w:rPr>
          <w:rFonts w:ascii="Times New Roman" w:eastAsiaTheme="minorEastAsia" w:hAnsiTheme="minorHAnsi" w:cs="Times New Roman" w:hint="eastAsia"/>
          <w:color w:val="000000" w:themeColor="text1"/>
          <w:kern w:val="2"/>
          <w:sz w:val="24"/>
          <w:szCs w:val="24"/>
          <w:lang w:val="en-US" w:bidi="ar-SA"/>
        </w:rPr>
        <w:t>H</w:t>
      </w:r>
      <w:r>
        <w:rPr>
          <w:rFonts w:ascii="Times New Roman" w:eastAsiaTheme="minorEastAsia" w:hAnsiTheme="minorHAnsi" w:cs="Times New Roman" w:hint="eastAsia"/>
          <w:color w:val="000000" w:themeColor="text1"/>
          <w:kern w:val="2"/>
          <w:sz w:val="24"/>
          <w:szCs w:val="24"/>
          <w:lang w:bidi="ar-SA"/>
        </w:rPr>
        <w:t>）</w:t>
      </w:r>
    </w:p>
    <w:p w:rsidR="008B2DBB" w:rsidRDefault="00677BC1">
      <w:pPr>
        <w:pStyle w:val="ac"/>
        <w:numPr>
          <w:ilvl w:val="0"/>
          <w:numId w:val="1"/>
        </w:numPr>
        <w:tabs>
          <w:tab w:val="left" w:pos="960"/>
          <w:tab w:val="left" w:pos="961"/>
        </w:tabs>
        <w:spacing w:before="6" w:line="242" w:lineRule="auto"/>
        <w:ind w:right="-10" w:firstLine="425"/>
        <w:rPr>
          <w:rFonts w:ascii="Times New Roman" w:eastAsiaTheme="minorEastAsia" w:hAnsiTheme="minorHAnsi" w:cs="Times New Roman"/>
          <w:color w:val="000000" w:themeColor="text1"/>
          <w:kern w:val="2"/>
          <w:sz w:val="24"/>
          <w:szCs w:val="24"/>
          <w:lang w:bidi="ar-SA"/>
        </w:rPr>
      </w:pPr>
      <w:r>
        <w:rPr>
          <w:rFonts w:ascii="Times New Roman" w:eastAsiaTheme="minorEastAsia" w:hAnsiTheme="minorHAnsi" w:cs="Times New Roman" w:hint="eastAsia"/>
          <w:color w:val="000000" w:themeColor="text1"/>
          <w:kern w:val="2"/>
          <w:sz w:val="24"/>
          <w:szCs w:val="24"/>
          <w:lang w:bidi="ar-SA"/>
        </w:rPr>
        <w:t>熟悉工程技术方案选优的基本过程。（支撑毕业要求</w:t>
      </w:r>
      <w:r>
        <w:rPr>
          <w:rFonts w:ascii="Times New Roman" w:eastAsiaTheme="minorEastAsia" w:hAnsiTheme="minorHAnsi" w:cs="Times New Roman" w:hint="eastAsia"/>
          <w:color w:val="000000" w:themeColor="text1"/>
          <w:kern w:val="2"/>
          <w:sz w:val="24"/>
          <w:szCs w:val="24"/>
          <w:lang w:val="en-US" w:bidi="ar-SA"/>
        </w:rPr>
        <w:t>11</w:t>
      </w:r>
      <w:r>
        <w:rPr>
          <w:rFonts w:ascii="Times New Roman" w:eastAsiaTheme="minorEastAsia" w:hAnsiTheme="minorHAnsi" w:cs="Times New Roman" w:hint="eastAsia"/>
          <w:color w:val="000000" w:themeColor="text1"/>
          <w:kern w:val="2"/>
          <w:sz w:val="24"/>
          <w:szCs w:val="24"/>
          <w:lang w:bidi="ar-SA"/>
        </w:rPr>
        <w:t>-3/</w:t>
      </w:r>
      <w:r>
        <w:rPr>
          <w:rFonts w:ascii="Times New Roman" w:eastAsiaTheme="minorEastAsia" w:hAnsiTheme="minorHAnsi" w:cs="Times New Roman" w:hint="eastAsia"/>
          <w:color w:val="000000" w:themeColor="text1"/>
          <w:kern w:val="2"/>
          <w:sz w:val="24"/>
          <w:szCs w:val="24"/>
          <w:lang w:val="en-US" w:bidi="ar-SA"/>
        </w:rPr>
        <w:t>H</w:t>
      </w:r>
      <w:r>
        <w:rPr>
          <w:rFonts w:ascii="Times New Roman" w:eastAsiaTheme="minorEastAsia" w:hAnsiTheme="minorHAnsi" w:cs="Times New Roman" w:hint="eastAsia"/>
          <w:color w:val="000000" w:themeColor="text1"/>
          <w:kern w:val="2"/>
          <w:sz w:val="24"/>
          <w:szCs w:val="24"/>
          <w:lang w:bidi="ar-SA"/>
        </w:rPr>
        <w:t>）</w:t>
      </w:r>
    </w:p>
    <w:p w:rsidR="008B2DBB" w:rsidRDefault="008B2DBB">
      <w:pPr>
        <w:pStyle w:val="ac"/>
        <w:tabs>
          <w:tab w:val="left" w:pos="960"/>
          <w:tab w:val="left" w:pos="961"/>
        </w:tabs>
        <w:spacing w:before="6" w:line="242" w:lineRule="auto"/>
        <w:ind w:left="547" w:right="382" w:firstLine="0"/>
        <w:rPr>
          <w:rFonts w:ascii="Times New Roman" w:eastAsiaTheme="minorEastAsia" w:hAnsiTheme="minorHAnsi" w:cs="Times New Roman"/>
          <w:color w:val="000000" w:themeColor="text1"/>
          <w:kern w:val="2"/>
          <w:sz w:val="24"/>
          <w:szCs w:val="24"/>
          <w:lang w:bidi="ar-SA"/>
        </w:rPr>
      </w:pPr>
    </w:p>
    <w:p w:rsidR="008B2DBB" w:rsidRDefault="008B2DBB">
      <w:pPr>
        <w:pStyle w:val="a4"/>
        <w:spacing w:before="2"/>
        <w:rPr>
          <w:rFonts w:ascii="Times New Roman" w:eastAsiaTheme="minorEastAsia" w:hAnsiTheme="minorHAnsi" w:cs="Times New Roman"/>
          <w:color w:val="000000" w:themeColor="text1"/>
          <w:kern w:val="2"/>
          <w:lang w:val="en-US" w:bidi="ar-SA"/>
        </w:rPr>
      </w:pPr>
    </w:p>
    <w:p w:rsidR="008B2DBB" w:rsidRDefault="008B2DBB">
      <w:pPr>
        <w:pStyle w:val="a4"/>
        <w:spacing w:before="2"/>
        <w:rPr>
          <w:rFonts w:ascii="Times New Roman" w:eastAsiaTheme="minorEastAsia" w:hAnsiTheme="minorHAnsi" w:cs="Times New Roman"/>
          <w:color w:val="000000" w:themeColor="text1"/>
          <w:kern w:val="2"/>
          <w:lang w:val="en-US" w:bidi="ar-SA"/>
        </w:rPr>
      </w:pPr>
    </w:p>
    <w:p w:rsidR="008B2DBB" w:rsidRDefault="008B2DBB">
      <w:pPr>
        <w:pStyle w:val="a4"/>
        <w:spacing w:before="2"/>
        <w:rPr>
          <w:rFonts w:ascii="Times New Roman" w:eastAsiaTheme="minorEastAsia" w:hAnsiTheme="minorHAnsi" w:cs="Times New Roman"/>
          <w:color w:val="000000" w:themeColor="text1"/>
          <w:kern w:val="2"/>
          <w:lang w:val="en-US" w:bidi="ar-SA"/>
        </w:rPr>
      </w:pPr>
    </w:p>
    <w:p w:rsidR="008B2DBB" w:rsidRDefault="008B2DBB">
      <w:pPr>
        <w:pStyle w:val="a4"/>
        <w:spacing w:before="2"/>
        <w:rPr>
          <w:rFonts w:ascii="Times New Roman" w:eastAsiaTheme="minorEastAsia" w:hAnsiTheme="minorHAnsi" w:cs="Times New Roman"/>
          <w:color w:val="000000" w:themeColor="text1"/>
          <w:kern w:val="2"/>
          <w:lang w:val="en-US" w:bidi="ar-SA"/>
        </w:rPr>
      </w:pPr>
    </w:p>
    <w:p w:rsidR="008B2DBB" w:rsidRDefault="008B2DBB">
      <w:pPr>
        <w:pStyle w:val="a4"/>
        <w:spacing w:before="2"/>
        <w:rPr>
          <w:rFonts w:ascii="Times New Roman" w:eastAsiaTheme="minorEastAsia" w:hAnsiTheme="minorHAnsi" w:cs="Times New Roman"/>
          <w:color w:val="000000" w:themeColor="text1"/>
          <w:kern w:val="2"/>
          <w:lang w:val="en-US" w:bidi="ar-SA"/>
        </w:rPr>
      </w:pPr>
    </w:p>
    <w:p w:rsidR="008B2DBB" w:rsidRDefault="008B2DBB">
      <w:pPr>
        <w:pStyle w:val="a4"/>
        <w:spacing w:before="2"/>
        <w:rPr>
          <w:rFonts w:ascii="Times New Roman" w:eastAsiaTheme="minorEastAsia" w:hAnsiTheme="minorHAnsi" w:cs="Times New Roman"/>
          <w:color w:val="000000" w:themeColor="text1"/>
          <w:kern w:val="2"/>
          <w:lang w:val="en-US" w:bidi="ar-SA"/>
        </w:rPr>
      </w:pPr>
    </w:p>
    <w:p w:rsidR="008B2DBB" w:rsidRDefault="008B2DBB">
      <w:pPr>
        <w:pStyle w:val="a4"/>
        <w:spacing w:before="2"/>
        <w:rPr>
          <w:rFonts w:ascii="Times New Roman" w:eastAsiaTheme="minorEastAsia" w:hAnsiTheme="minorHAnsi" w:cs="Times New Roman"/>
          <w:color w:val="000000" w:themeColor="text1"/>
          <w:kern w:val="2"/>
          <w:lang w:val="en-US" w:bidi="ar-SA"/>
        </w:rPr>
      </w:pPr>
    </w:p>
    <w:p w:rsidR="008B2DBB" w:rsidRDefault="008B2DBB">
      <w:pPr>
        <w:pStyle w:val="1"/>
        <w:spacing w:after="25"/>
        <w:rPr>
          <w:rFonts w:ascii="Times New Roman" w:eastAsiaTheme="majorEastAsia" w:hAnsiTheme="majorHAnsi" w:cs="Times New Roman"/>
          <w:kern w:val="2"/>
          <w:sz w:val="30"/>
          <w:szCs w:val="30"/>
          <w:lang w:val="en-US" w:bidi="ar-SA"/>
        </w:rPr>
      </w:pPr>
    </w:p>
    <w:p w:rsidR="008B2DBB" w:rsidRDefault="00677BC1">
      <w:pPr>
        <w:pStyle w:val="2"/>
        <w:spacing w:before="240" w:after="240"/>
        <w:rPr>
          <w:rFonts w:ascii="Times New Roman" w:eastAsiaTheme="minorEastAsia" w:hAnsi="Times New Roman" w:hint="default"/>
          <w:color w:val="000000" w:themeColor="text1"/>
          <w:kern w:val="2"/>
          <w:sz w:val="24"/>
          <w:szCs w:val="24"/>
        </w:rPr>
      </w:pPr>
      <w:r>
        <w:rPr>
          <w:rFonts w:ascii="Times New Roman" w:eastAsiaTheme="minorEastAsia" w:hAnsi="Times New Roman"/>
          <w:color w:val="000000" w:themeColor="text1"/>
          <w:kern w:val="2"/>
          <w:sz w:val="24"/>
          <w:szCs w:val="24"/>
        </w:rPr>
        <w:lastRenderedPageBreak/>
        <w:t>教学目标与毕业要求的对应关系：</w:t>
      </w:r>
    </w:p>
    <w:tbl>
      <w:tblPr>
        <w:tblStyle w:val="a8"/>
        <w:tblpPr w:leftFromText="180" w:rightFromText="180" w:vertAnchor="text" w:horzAnchor="page" w:tblpX="1383" w:tblpY="186"/>
        <w:tblOverlap w:val="never"/>
        <w:tblW w:w="9465" w:type="dxa"/>
        <w:tblLayout w:type="fixed"/>
        <w:tblLook w:val="04A0" w:firstRow="1" w:lastRow="0" w:firstColumn="1" w:lastColumn="0" w:noHBand="0" w:noVBand="1"/>
      </w:tblPr>
      <w:tblGrid>
        <w:gridCol w:w="1515"/>
        <w:gridCol w:w="1982"/>
        <w:gridCol w:w="2130"/>
        <w:gridCol w:w="3838"/>
      </w:tblGrid>
      <w:tr w:rsidR="008B2DBB">
        <w:tc>
          <w:tcPr>
            <w:tcW w:w="1515" w:type="dxa"/>
            <w:vAlign w:val="center"/>
          </w:tcPr>
          <w:p w:rsidR="008B2DBB" w:rsidRDefault="00677BC1">
            <w:pPr>
              <w:jc w:val="center"/>
              <w:rPr>
                <w:rFonts w:ascii="Times New Roman" w:hAnsi="Times New Roman" w:cs="Times New Roman"/>
                <w:szCs w:val="21"/>
              </w:rPr>
            </w:pPr>
            <w:r>
              <w:rPr>
                <w:rFonts w:ascii="Times New Roman" w:hAnsi="Times New Roman" w:cs="Times New Roman"/>
              </w:rPr>
              <w:t>毕业要求</w:t>
            </w:r>
          </w:p>
        </w:tc>
        <w:tc>
          <w:tcPr>
            <w:tcW w:w="1982" w:type="dxa"/>
            <w:vAlign w:val="center"/>
          </w:tcPr>
          <w:p w:rsidR="008B2DBB" w:rsidRDefault="00677BC1">
            <w:pPr>
              <w:jc w:val="center"/>
              <w:rPr>
                <w:rFonts w:ascii="Times New Roman" w:hAnsi="Times New Roman" w:cs="Times New Roman"/>
                <w:szCs w:val="21"/>
              </w:rPr>
            </w:pPr>
            <w:r>
              <w:rPr>
                <w:rFonts w:ascii="Times New Roman" w:hAnsi="Times New Roman" w:cs="Times New Roman" w:hint="eastAsia"/>
                <w:szCs w:val="21"/>
              </w:rPr>
              <w:t>指标点</w:t>
            </w:r>
          </w:p>
        </w:tc>
        <w:tc>
          <w:tcPr>
            <w:tcW w:w="2130" w:type="dxa"/>
            <w:vAlign w:val="center"/>
          </w:tcPr>
          <w:p w:rsidR="008B2DBB" w:rsidRDefault="00677BC1">
            <w:pPr>
              <w:jc w:val="center"/>
              <w:rPr>
                <w:rFonts w:ascii="Times New Roman" w:hAnsi="Times New Roman" w:cs="Times New Roman"/>
                <w:szCs w:val="21"/>
              </w:rPr>
            </w:pPr>
            <w:r>
              <w:rPr>
                <w:rFonts w:ascii="Times New Roman" w:hAnsi="Times New Roman" w:cs="Times New Roman"/>
                <w:szCs w:val="21"/>
              </w:rPr>
              <w:t>课程目标</w:t>
            </w:r>
          </w:p>
        </w:tc>
        <w:tc>
          <w:tcPr>
            <w:tcW w:w="3838" w:type="dxa"/>
            <w:vAlign w:val="center"/>
          </w:tcPr>
          <w:p w:rsidR="008B2DBB" w:rsidRDefault="00677BC1">
            <w:pPr>
              <w:jc w:val="center"/>
              <w:rPr>
                <w:rFonts w:ascii="Times New Roman" w:hAnsi="Times New Roman" w:cs="Times New Roman"/>
                <w:szCs w:val="21"/>
              </w:rPr>
            </w:pPr>
            <w:r>
              <w:rPr>
                <w:rFonts w:ascii="Times New Roman" w:hAnsi="Times New Roman" w:cs="Times New Roman" w:hint="eastAsia"/>
                <w:szCs w:val="21"/>
              </w:rPr>
              <w:t>对应关系说明</w:t>
            </w:r>
          </w:p>
        </w:tc>
      </w:tr>
      <w:tr w:rsidR="008B2DBB">
        <w:trPr>
          <w:trHeight w:val="2442"/>
        </w:trPr>
        <w:tc>
          <w:tcPr>
            <w:tcW w:w="1515" w:type="dxa"/>
            <w:vAlign w:val="center"/>
          </w:tcPr>
          <w:p w:rsidR="008B2DBB" w:rsidRDefault="00677BC1" w:rsidP="001A275B">
            <w:pPr>
              <w:jc w:val="both"/>
              <w:rPr>
                <w:color w:val="000000"/>
                <w:szCs w:val="21"/>
              </w:rPr>
            </w:pPr>
            <w:r>
              <w:rPr>
                <w:rFonts w:ascii="Times New Roman" w:hAnsi="Times New Roman" w:cs="Times New Roman" w:hint="eastAsia"/>
              </w:rPr>
              <w:t>毕业要求</w:t>
            </w:r>
            <w:r>
              <w:rPr>
                <w:rFonts w:ascii="Times New Roman" w:hAnsi="Times New Roman" w:cs="Times New Roman" w:hint="eastAsia"/>
                <w:lang w:val="en-US"/>
              </w:rPr>
              <w:t>3</w:t>
            </w:r>
            <w:r>
              <w:rPr>
                <w:rFonts w:ascii="Times New Roman" w:hAnsi="Times New Roman" w:cs="Times New Roman" w:hint="eastAsia"/>
              </w:rPr>
              <w:t>：</w:t>
            </w:r>
            <w:r>
              <w:rPr>
                <w:color w:val="000000"/>
                <w:szCs w:val="21"/>
              </w:rPr>
              <w:t>设计</w:t>
            </w:r>
            <w:r>
              <w:rPr>
                <w:color w:val="000000"/>
                <w:szCs w:val="21"/>
              </w:rPr>
              <w:t>/</w:t>
            </w:r>
            <w:r>
              <w:rPr>
                <w:color w:val="000000"/>
                <w:szCs w:val="21"/>
              </w:rPr>
              <w:t>开发解决方案</w:t>
            </w:r>
          </w:p>
        </w:tc>
        <w:tc>
          <w:tcPr>
            <w:tcW w:w="1982" w:type="dxa"/>
            <w:vAlign w:val="center"/>
          </w:tcPr>
          <w:p w:rsidR="008B2DBB" w:rsidRDefault="00677BC1" w:rsidP="001A275B">
            <w:pPr>
              <w:jc w:val="both"/>
              <w:rPr>
                <w:color w:val="000000"/>
                <w:szCs w:val="21"/>
              </w:rPr>
            </w:pPr>
            <w:r>
              <w:rPr>
                <w:color w:val="000000"/>
                <w:szCs w:val="21"/>
              </w:rPr>
              <w:t>3-4</w:t>
            </w:r>
            <w:r>
              <w:rPr>
                <w:rFonts w:hint="eastAsia"/>
                <w:color w:val="000000"/>
                <w:szCs w:val="21"/>
              </w:rPr>
              <w:t>设计中能够综合考虑</w:t>
            </w:r>
            <w:r>
              <w:rPr>
                <w:color w:val="000000"/>
                <w:szCs w:val="21"/>
              </w:rPr>
              <w:t>社会、健康、安全、法律、文化以及环境</w:t>
            </w:r>
            <w:r>
              <w:rPr>
                <w:rFonts w:hint="eastAsia"/>
                <w:color w:val="000000"/>
                <w:szCs w:val="21"/>
              </w:rPr>
              <w:t>等制约因素，获得可接受的设计结果。</w:t>
            </w:r>
          </w:p>
        </w:tc>
        <w:tc>
          <w:tcPr>
            <w:tcW w:w="2130" w:type="dxa"/>
            <w:vAlign w:val="center"/>
          </w:tcPr>
          <w:p w:rsidR="008B2DBB" w:rsidRDefault="00677BC1" w:rsidP="001A275B">
            <w:pPr>
              <w:jc w:val="both"/>
              <w:rPr>
                <w:rFonts w:ascii="Times New Roman" w:hAnsi="Times New Roman" w:cs="Times New Roman"/>
                <w:szCs w:val="21"/>
              </w:rPr>
            </w:pPr>
            <w:r>
              <w:rPr>
                <w:rFonts w:ascii="Times New Roman" w:hAnsi="Times New Roman" w:cs="Times New Roman" w:hint="eastAsia"/>
                <w:szCs w:val="21"/>
                <w:lang w:val="en-US"/>
              </w:rPr>
              <w:t>教学</w:t>
            </w:r>
            <w:r>
              <w:rPr>
                <w:rFonts w:ascii="Times New Roman" w:hAnsi="Times New Roman" w:cs="Times New Roman" w:hint="eastAsia"/>
                <w:szCs w:val="21"/>
              </w:rPr>
              <w:t>目标</w:t>
            </w:r>
            <w:r>
              <w:rPr>
                <w:rFonts w:ascii="Times New Roman" w:hAnsi="Times New Roman" w:cs="Times New Roman" w:hint="eastAsia"/>
                <w:szCs w:val="21"/>
              </w:rPr>
              <w:t>1</w:t>
            </w:r>
            <w:r>
              <w:rPr>
                <w:rFonts w:ascii="Times New Roman" w:hAnsi="Times New Roman" w:cs="Times New Roman" w:hint="eastAsia"/>
                <w:szCs w:val="21"/>
              </w:rPr>
              <w:t>：</w:t>
            </w:r>
            <w:r>
              <w:rPr>
                <w:rFonts w:ascii="Times New Roman" w:hAnsi="Times New Roman" w:cs="Times New Roman" w:hint="eastAsia"/>
                <w:szCs w:val="21"/>
              </w:rPr>
              <w:t>理解并掌握机械工程产品</w:t>
            </w:r>
            <w:r>
              <w:rPr>
                <w:rFonts w:ascii="Times New Roman" w:hAnsi="Times New Roman" w:cs="Times New Roman" w:hint="eastAsia"/>
                <w:szCs w:val="21"/>
                <w:lang w:val="en-US"/>
              </w:rPr>
              <w:t>设计开发</w:t>
            </w:r>
            <w:r>
              <w:rPr>
                <w:rFonts w:ascii="Times New Roman" w:hAnsi="Times New Roman" w:cs="Times New Roman" w:hint="eastAsia"/>
                <w:szCs w:val="21"/>
              </w:rPr>
              <w:t>经济</w:t>
            </w:r>
            <w:r>
              <w:rPr>
                <w:rFonts w:ascii="Times New Roman" w:hAnsi="Times New Roman" w:cs="Times New Roman" w:hint="eastAsia"/>
                <w:szCs w:val="21"/>
                <w:lang w:val="en-US"/>
              </w:rPr>
              <w:t>原理与</w:t>
            </w:r>
            <w:r>
              <w:rPr>
                <w:rFonts w:ascii="Times New Roman" w:hAnsi="Times New Roman" w:cs="Times New Roman" w:hint="eastAsia"/>
                <w:szCs w:val="21"/>
              </w:rPr>
              <w:t>方法</w:t>
            </w:r>
            <w:r>
              <w:rPr>
                <w:rFonts w:ascii="Times New Roman" w:hAnsi="Times New Roman" w:cs="Times New Roman" w:hint="eastAsia"/>
                <w:szCs w:val="21"/>
              </w:rPr>
              <w:t>；</w:t>
            </w:r>
          </w:p>
        </w:tc>
        <w:tc>
          <w:tcPr>
            <w:tcW w:w="3838" w:type="dxa"/>
            <w:vAlign w:val="center"/>
          </w:tcPr>
          <w:p w:rsidR="008B2DBB" w:rsidRDefault="00677BC1" w:rsidP="001A275B">
            <w:pPr>
              <w:jc w:val="both"/>
              <w:rPr>
                <w:rFonts w:ascii="Times New Roman" w:hAnsi="Times New Roman" w:cs="Times New Roman"/>
                <w:szCs w:val="21"/>
              </w:rPr>
            </w:pPr>
            <w:r>
              <w:rPr>
                <w:rFonts w:ascii="Times New Roman" w:hAnsi="Times New Roman" w:cs="Times New Roman" w:hint="eastAsia"/>
                <w:szCs w:val="21"/>
              </w:rPr>
              <w:t>教学目标可以通过</w:t>
            </w:r>
            <w:r>
              <w:rPr>
                <w:rFonts w:ascii="Times New Roman" w:hAnsi="Times New Roman" w:cs="Times New Roman" w:hint="eastAsia"/>
                <w:szCs w:val="21"/>
                <w:lang w:val="en-US"/>
              </w:rPr>
              <w:t>教学课件与案例</w:t>
            </w:r>
            <w:r>
              <w:rPr>
                <w:rFonts w:ascii="Times New Roman" w:hAnsi="Times New Roman" w:cs="Times New Roman" w:hint="eastAsia"/>
                <w:szCs w:val="21"/>
              </w:rPr>
              <w:t>演示教学和学生练习来实现，从而使学生</w:t>
            </w:r>
            <w:r>
              <w:rPr>
                <w:rFonts w:ascii="Times New Roman" w:hAnsi="Times New Roman" w:cs="Times New Roman" w:hint="eastAsia"/>
                <w:szCs w:val="21"/>
                <w:lang w:val="en-US"/>
              </w:rPr>
              <w:t>在设计与开发中树立经济合理观念，</w:t>
            </w:r>
            <w:r>
              <w:rPr>
                <w:rFonts w:ascii="Times New Roman" w:hAnsi="Times New Roman" w:cs="Times New Roman" w:hint="eastAsia"/>
                <w:szCs w:val="21"/>
              </w:rPr>
              <w:t>掌握了利用</w:t>
            </w:r>
            <w:r>
              <w:rPr>
                <w:rFonts w:ascii="Times New Roman" w:hAnsi="Times New Roman" w:cs="Times New Roman" w:hint="eastAsia"/>
                <w:szCs w:val="21"/>
                <w:lang w:val="en-US"/>
              </w:rPr>
              <w:t>经济原理指导</w:t>
            </w:r>
            <w:r>
              <w:rPr>
                <w:rFonts w:ascii="Times New Roman" w:hAnsi="Times New Roman" w:cs="Times New Roman" w:hint="eastAsia"/>
                <w:szCs w:val="21"/>
              </w:rPr>
              <w:t>机械产品设计的基本方法和技术，培养了毕业要求指标点</w:t>
            </w:r>
            <w:r>
              <w:rPr>
                <w:rFonts w:ascii="Times New Roman" w:hAnsi="Times New Roman" w:cs="Times New Roman" w:hint="eastAsia"/>
                <w:szCs w:val="21"/>
              </w:rPr>
              <w:t>3-</w:t>
            </w:r>
            <w:r>
              <w:rPr>
                <w:rFonts w:ascii="Times New Roman" w:hAnsi="Times New Roman" w:cs="Times New Roman" w:hint="eastAsia"/>
                <w:szCs w:val="21"/>
                <w:lang w:val="en-US"/>
              </w:rPr>
              <w:t>4</w:t>
            </w:r>
            <w:r>
              <w:rPr>
                <w:rFonts w:ascii="Times New Roman" w:hAnsi="Times New Roman" w:cs="Times New Roman" w:hint="eastAsia"/>
                <w:szCs w:val="21"/>
              </w:rPr>
              <w:t>所需的基本能力。能力的衡量可以通过课堂练习、作业及考试相关设计题目的完成情况来衡量。因此，本课程对指标点</w:t>
            </w:r>
            <w:r>
              <w:rPr>
                <w:rFonts w:ascii="Times New Roman" w:hAnsi="Times New Roman" w:cs="Times New Roman" w:hint="eastAsia"/>
                <w:szCs w:val="21"/>
              </w:rPr>
              <w:t>3-</w:t>
            </w:r>
            <w:r>
              <w:rPr>
                <w:rFonts w:ascii="Times New Roman" w:hAnsi="Times New Roman" w:cs="Times New Roman" w:hint="eastAsia"/>
                <w:szCs w:val="21"/>
                <w:lang w:val="en-US"/>
              </w:rPr>
              <w:t>4</w:t>
            </w:r>
            <w:r>
              <w:rPr>
                <w:rFonts w:ascii="Times New Roman" w:hAnsi="Times New Roman" w:cs="Times New Roman" w:hint="eastAsia"/>
                <w:szCs w:val="21"/>
              </w:rPr>
              <w:t>具有强支撑。</w:t>
            </w:r>
          </w:p>
        </w:tc>
      </w:tr>
      <w:tr w:rsidR="008B2DBB">
        <w:trPr>
          <w:trHeight w:val="1723"/>
        </w:trPr>
        <w:tc>
          <w:tcPr>
            <w:tcW w:w="1515" w:type="dxa"/>
            <w:vAlign w:val="center"/>
          </w:tcPr>
          <w:p w:rsidR="008B2DBB" w:rsidRDefault="00677BC1" w:rsidP="001A275B">
            <w:pPr>
              <w:jc w:val="both"/>
              <w:rPr>
                <w:color w:val="000000"/>
                <w:szCs w:val="21"/>
                <w:lang w:val="en-US"/>
              </w:rPr>
            </w:pPr>
            <w:r>
              <w:rPr>
                <w:rFonts w:ascii="Times New Roman" w:hAnsi="Times New Roman" w:cs="Times New Roman" w:hint="eastAsia"/>
              </w:rPr>
              <w:t>毕业要求</w:t>
            </w:r>
            <w:r>
              <w:rPr>
                <w:rFonts w:ascii="Times New Roman" w:hAnsi="Times New Roman" w:cs="Times New Roman" w:hint="eastAsia"/>
                <w:lang w:val="en-US"/>
              </w:rPr>
              <w:t>6</w:t>
            </w:r>
            <w:r>
              <w:rPr>
                <w:rFonts w:ascii="Times New Roman" w:hAnsi="Times New Roman" w:cs="Times New Roman" w:hint="eastAsia"/>
              </w:rPr>
              <w:t>：</w:t>
            </w:r>
            <w:r>
              <w:rPr>
                <w:color w:val="000000"/>
                <w:szCs w:val="21"/>
              </w:rPr>
              <w:t>工程与社会</w:t>
            </w:r>
          </w:p>
        </w:tc>
        <w:tc>
          <w:tcPr>
            <w:tcW w:w="1982" w:type="dxa"/>
            <w:vAlign w:val="center"/>
          </w:tcPr>
          <w:p w:rsidR="008B2DBB" w:rsidRDefault="00677BC1" w:rsidP="001A275B">
            <w:pPr>
              <w:jc w:val="both"/>
              <w:rPr>
                <w:color w:val="000000"/>
                <w:szCs w:val="21"/>
              </w:rPr>
            </w:pPr>
            <w:r>
              <w:rPr>
                <w:rFonts w:hint="eastAsia"/>
                <w:color w:val="000000"/>
                <w:szCs w:val="21"/>
                <w:lang w:val="en-US"/>
              </w:rPr>
              <w:t>6-2</w:t>
            </w:r>
            <w:r>
              <w:rPr>
                <w:rFonts w:hint="eastAsia"/>
                <w:color w:val="000000"/>
                <w:szCs w:val="21"/>
                <w:lang w:val="en-US"/>
              </w:rPr>
              <w:t>能分析和评价机械工程产品设计、制造、测控等专业工程实践对社会、健康、安全、法律和文化等的影响，以及这些制约因素对工程实践的影响，并理解应承担的责任；</w:t>
            </w:r>
          </w:p>
        </w:tc>
        <w:tc>
          <w:tcPr>
            <w:tcW w:w="2130" w:type="dxa"/>
            <w:vAlign w:val="center"/>
          </w:tcPr>
          <w:p w:rsidR="008B2DBB" w:rsidRDefault="00677BC1" w:rsidP="001A275B">
            <w:pPr>
              <w:jc w:val="both"/>
              <w:rPr>
                <w:rFonts w:ascii="Times New Roman" w:hAnsi="Times New Roman" w:cs="Times New Roman"/>
                <w:szCs w:val="21"/>
              </w:rPr>
            </w:pPr>
            <w:r>
              <w:rPr>
                <w:rFonts w:ascii="Times New Roman" w:hAnsi="Times New Roman" w:cs="Times New Roman" w:hint="eastAsia"/>
                <w:szCs w:val="21"/>
                <w:lang w:val="en-US"/>
              </w:rPr>
              <w:t>教学</w:t>
            </w:r>
            <w:r>
              <w:rPr>
                <w:rFonts w:ascii="Times New Roman" w:hAnsi="Times New Roman" w:cs="Times New Roman" w:hint="eastAsia"/>
                <w:szCs w:val="21"/>
              </w:rPr>
              <w:t>目标</w:t>
            </w:r>
            <w:r>
              <w:rPr>
                <w:rFonts w:ascii="Times New Roman" w:hAnsi="Times New Roman" w:cs="Times New Roman" w:hint="eastAsia"/>
                <w:szCs w:val="21"/>
              </w:rPr>
              <w:t>2</w:t>
            </w:r>
            <w:r>
              <w:rPr>
                <w:rFonts w:ascii="Times New Roman" w:hAnsi="Times New Roman" w:cs="Times New Roman" w:hint="eastAsia"/>
                <w:szCs w:val="21"/>
              </w:rPr>
              <w:t>：</w:t>
            </w:r>
            <w:r>
              <w:rPr>
                <w:rFonts w:ascii="Times New Roman" w:hAnsi="Times New Roman" w:cs="Times New Roman" w:hint="eastAsia"/>
                <w:szCs w:val="21"/>
                <w:lang w:val="en-US"/>
              </w:rPr>
              <w:t>了解</w:t>
            </w:r>
            <w:r>
              <w:rPr>
                <w:rFonts w:ascii="Times New Roman" w:hAnsi="Times New Roman" w:cs="Times New Roman" w:hint="eastAsia"/>
                <w:szCs w:val="21"/>
              </w:rPr>
              <w:t>机械工程产品设计、制造、测控</w:t>
            </w:r>
            <w:r>
              <w:rPr>
                <w:rFonts w:ascii="Times New Roman" w:hAnsi="Times New Roman" w:cs="Times New Roman" w:hint="eastAsia"/>
                <w:szCs w:val="21"/>
                <w:lang w:val="en-US"/>
              </w:rPr>
              <w:t>过程经济因素的影响</w:t>
            </w:r>
            <w:r>
              <w:rPr>
                <w:rFonts w:ascii="Times New Roman" w:hAnsi="Times New Roman" w:cs="Times New Roman" w:hint="eastAsia"/>
                <w:szCs w:val="21"/>
              </w:rPr>
              <w:t>；</w:t>
            </w:r>
          </w:p>
        </w:tc>
        <w:tc>
          <w:tcPr>
            <w:tcW w:w="3838" w:type="dxa"/>
            <w:vAlign w:val="center"/>
          </w:tcPr>
          <w:p w:rsidR="008B2DBB" w:rsidRDefault="00677BC1" w:rsidP="001A275B">
            <w:pPr>
              <w:jc w:val="both"/>
              <w:rPr>
                <w:rFonts w:ascii="Times New Roman" w:hAnsi="Times New Roman" w:cs="Times New Roman"/>
                <w:szCs w:val="21"/>
              </w:rPr>
            </w:pPr>
            <w:r>
              <w:rPr>
                <w:rFonts w:ascii="Times New Roman" w:hAnsi="Times New Roman" w:cs="Times New Roman" w:hint="eastAsia"/>
                <w:szCs w:val="21"/>
              </w:rPr>
              <w:t>教学目标可以通过</w:t>
            </w:r>
            <w:r>
              <w:rPr>
                <w:rFonts w:ascii="Times New Roman" w:hAnsi="Times New Roman" w:cs="Times New Roman" w:hint="eastAsia"/>
                <w:szCs w:val="21"/>
                <w:lang w:val="en-US"/>
              </w:rPr>
              <w:t>教学课件与案例</w:t>
            </w:r>
            <w:r>
              <w:rPr>
                <w:rFonts w:ascii="Times New Roman" w:hAnsi="Times New Roman" w:cs="Times New Roman" w:hint="eastAsia"/>
                <w:szCs w:val="21"/>
              </w:rPr>
              <w:t>演示教学和学生练习来实现，</w:t>
            </w:r>
            <w:r>
              <w:rPr>
                <w:rFonts w:ascii="Times New Roman" w:hAnsi="Times New Roman" w:cs="Times New Roman" w:hint="eastAsia"/>
                <w:szCs w:val="21"/>
                <w:lang w:val="en-US"/>
              </w:rPr>
              <w:t>了解</w:t>
            </w:r>
            <w:r>
              <w:rPr>
                <w:rFonts w:ascii="Times New Roman" w:hAnsi="Times New Roman" w:cs="Times New Roman" w:hint="eastAsia"/>
                <w:szCs w:val="21"/>
              </w:rPr>
              <w:t>机械工程产品设计、制造、测控</w:t>
            </w:r>
            <w:r>
              <w:rPr>
                <w:rFonts w:ascii="Times New Roman" w:hAnsi="Times New Roman" w:cs="Times New Roman" w:hint="eastAsia"/>
                <w:szCs w:val="21"/>
                <w:lang w:val="en-US"/>
              </w:rPr>
              <w:t>过程经济因素的影响，</w:t>
            </w:r>
            <w:r>
              <w:rPr>
                <w:rFonts w:ascii="Times New Roman" w:hAnsi="Times New Roman" w:cs="Times New Roman" w:hint="eastAsia"/>
                <w:szCs w:val="21"/>
              </w:rPr>
              <w:t>培养了毕业要求指标点</w:t>
            </w:r>
            <w:r>
              <w:rPr>
                <w:rFonts w:ascii="Times New Roman" w:hAnsi="Times New Roman" w:cs="Times New Roman" w:hint="eastAsia"/>
                <w:szCs w:val="21"/>
                <w:lang w:val="en-US"/>
              </w:rPr>
              <w:t>6</w:t>
            </w:r>
            <w:r>
              <w:rPr>
                <w:rFonts w:ascii="Times New Roman" w:hAnsi="Times New Roman" w:cs="Times New Roman" w:hint="eastAsia"/>
                <w:szCs w:val="21"/>
              </w:rPr>
              <w:t>-</w:t>
            </w:r>
            <w:r>
              <w:rPr>
                <w:rFonts w:ascii="Times New Roman" w:hAnsi="Times New Roman" w:cs="Times New Roman" w:hint="eastAsia"/>
                <w:szCs w:val="21"/>
                <w:lang w:val="en-US"/>
              </w:rPr>
              <w:t>2</w:t>
            </w:r>
            <w:r>
              <w:rPr>
                <w:rFonts w:ascii="Times New Roman" w:hAnsi="Times New Roman" w:cs="Times New Roman" w:hint="eastAsia"/>
                <w:szCs w:val="21"/>
              </w:rPr>
              <w:t>所需的基本能力。能力的衡量可以在学习报告中设置的相关内容来考察和衡量。因此，本课程对指标点</w:t>
            </w:r>
            <w:r>
              <w:rPr>
                <w:rFonts w:ascii="Times New Roman" w:hAnsi="Times New Roman" w:cs="Times New Roman" w:hint="eastAsia"/>
                <w:szCs w:val="21"/>
                <w:lang w:val="en-US"/>
              </w:rPr>
              <w:t>6</w:t>
            </w:r>
            <w:r>
              <w:rPr>
                <w:rFonts w:ascii="Times New Roman" w:hAnsi="Times New Roman" w:cs="Times New Roman" w:hint="eastAsia"/>
                <w:szCs w:val="21"/>
              </w:rPr>
              <w:t>-</w:t>
            </w:r>
            <w:r>
              <w:rPr>
                <w:rFonts w:ascii="Times New Roman" w:hAnsi="Times New Roman" w:cs="Times New Roman" w:hint="eastAsia"/>
                <w:szCs w:val="21"/>
                <w:lang w:val="en-US"/>
              </w:rPr>
              <w:t>2</w:t>
            </w:r>
            <w:r>
              <w:rPr>
                <w:rFonts w:ascii="Times New Roman" w:hAnsi="Times New Roman" w:cs="Times New Roman" w:hint="eastAsia"/>
                <w:szCs w:val="21"/>
              </w:rPr>
              <w:t>具有强支撑。</w:t>
            </w:r>
          </w:p>
        </w:tc>
      </w:tr>
      <w:tr w:rsidR="008B2DBB">
        <w:trPr>
          <w:trHeight w:val="2279"/>
        </w:trPr>
        <w:tc>
          <w:tcPr>
            <w:tcW w:w="1515" w:type="dxa"/>
            <w:vMerge w:val="restart"/>
            <w:vAlign w:val="center"/>
          </w:tcPr>
          <w:p w:rsidR="008B2DBB" w:rsidRDefault="00677BC1" w:rsidP="001A275B">
            <w:pPr>
              <w:jc w:val="both"/>
              <w:rPr>
                <w:color w:val="000000"/>
                <w:szCs w:val="21"/>
                <w:lang w:val="en-US"/>
              </w:rPr>
            </w:pPr>
            <w:r>
              <w:rPr>
                <w:rFonts w:ascii="Times New Roman" w:hAnsi="Times New Roman" w:cs="Times New Roman" w:hint="eastAsia"/>
              </w:rPr>
              <w:t>毕业要求</w:t>
            </w:r>
            <w:r>
              <w:rPr>
                <w:rFonts w:ascii="Times New Roman" w:hAnsi="Times New Roman" w:cs="Times New Roman" w:hint="eastAsia"/>
                <w:lang w:val="en-US"/>
              </w:rPr>
              <w:t>11</w:t>
            </w:r>
            <w:r>
              <w:rPr>
                <w:rFonts w:ascii="Times New Roman" w:hAnsi="Times New Roman" w:cs="Times New Roman" w:hint="eastAsia"/>
              </w:rPr>
              <w:t>：</w:t>
            </w:r>
            <w:r>
              <w:rPr>
                <w:rFonts w:hint="eastAsia"/>
                <w:color w:val="000000"/>
                <w:szCs w:val="21"/>
                <w:lang w:val="en-US"/>
              </w:rPr>
              <w:t>项目管理</w:t>
            </w:r>
          </w:p>
        </w:tc>
        <w:tc>
          <w:tcPr>
            <w:tcW w:w="1982" w:type="dxa"/>
            <w:vAlign w:val="center"/>
          </w:tcPr>
          <w:p w:rsidR="008B2DBB" w:rsidRDefault="00677BC1" w:rsidP="001A275B">
            <w:pPr>
              <w:jc w:val="both"/>
              <w:rPr>
                <w:color w:val="000000"/>
                <w:szCs w:val="21"/>
              </w:rPr>
            </w:pPr>
            <w:r>
              <w:rPr>
                <w:rFonts w:hint="eastAsia"/>
                <w:color w:val="000000"/>
                <w:szCs w:val="21"/>
                <w:lang w:val="en-US"/>
              </w:rPr>
              <w:t xml:space="preserve">11-1 </w:t>
            </w:r>
            <w:r>
              <w:rPr>
                <w:rFonts w:hint="eastAsia"/>
                <w:color w:val="000000"/>
                <w:szCs w:val="21"/>
                <w:lang w:val="en-US"/>
              </w:rPr>
              <w:t>理解并掌握工程管理原理与经济决策方法；</w:t>
            </w:r>
          </w:p>
        </w:tc>
        <w:tc>
          <w:tcPr>
            <w:tcW w:w="2130" w:type="dxa"/>
            <w:vAlign w:val="center"/>
          </w:tcPr>
          <w:p w:rsidR="008B2DBB" w:rsidRDefault="00677BC1" w:rsidP="001A275B">
            <w:pPr>
              <w:pStyle w:val="ac"/>
              <w:tabs>
                <w:tab w:val="left" w:pos="960"/>
                <w:tab w:val="left" w:pos="961"/>
              </w:tabs>
              <w:spacing w:before="6" w:line="242" w:lineRule="auto"/>
              <w:ind w:left="0" w:right="93" w:firstLine="0"/>
              <w:jc w:val="both"/>
              <w:rPr>
                <w:rFonts w:ascii="Times New Roman" w:hAnsi="Times New Roman" w:cs="Times New Roman"/>
                <w:szCs w:val="21"/>
              </w:rPr>
            </w:pPr>
            <w:r>
              <w:rPr>
                <w:rFonts w:ascii="Times New Roman" w:hAnsi="Times New Roman" w:cs="Times New Roman" w:hint="eastAsia"/>
                <w:szCs w:val="21"/>
              </w:rPr>
              <w:t>教学目标</w:t>
            </w:r>
            <w:r>
              <w:rPr>
                <w:rFonts w:ascii="Times New Roman" w:hAnsi="Times New Roman" w:cs="Times New Roman" w:hint="eastAsia"/>
                <w:szCs w:val="21"/>
              </w:rPr>
              <w:t>3</w:t>
            </w:r>
            <w:r>
              <w:rPr>
                <w:rFonts w:ascii="Times New Roman" w:hAnsi="Times New Roman" w:cs="Times New Roman" w:hint="eastAsia"/>
                <w:szCs w:val="21"/>
              </w:rPr>
              <w:t>：理解并掌握工程管理原理方法</w:t>
            </w:r>
            <w:r>
              <w:rPr>
                <w:rFonts w:ascii="Times New Roman" w:hAnsi="Times New Roman" w:cs="Times New Roman" w:hint="eastAsia"/>
                <w:szCs w:val="21"/>
                <w:lang w:val="en-US"/>
              </w:rPr>
              <w:t>,</w:t>
            </w:r>
            <w:r>
              <w:rPr>
                <w:rFonts w:ascii="Times New Roman" w:hAnsi="Times New Roman" w:cs="Times New Roman" w:hint="eastAsia"/>
                <w:szCs w:val="21"/>
                <w:lang w:val="en-US"/>
              </w:rPr>
              <w:t>包括项目实施过程</w:t>
            </w:r>
            <w:r>
              <w:rPr>
                <w:rFonts w:ascii="Times New Roman" w:hAnsi="Times New Roman" w:cs="Times New Roman" w:hint="eastAsia"/>
                <w:szCs w:val="21"/>
              </w:rPr>
              <w:t>进度、质量管理与</w:t>
            </w:r>
            <w:r>
              <w:rPr>
                <w:rFonts w:ascii="Times New Roman" w:hAnsi="Times New Roman" w:cs="Times New Roman" w:hint="eastAsia"/>
                <w:szCs w:val="21"/>
                <w:lang w:val="en-US"/>
              </w:rPr>
              <w:t>人力资源配备协调能力，并且</w:t>
            </w:r>
            <w:r>
              <w:rPr>
                <w:rFonts w:ascii="Times New Roman" w:hAnsi="Times New Roman" w:cs="Times New Roman" w:hint="eastAsia"/>
                <w:szCs w:val="21"/>
              </w:rPr>
              <w:t>具备工程经济分析的基本能力；</w:t>
            </w:r>
          </w:p>
        </w:tc>
        <w:tc>
          <w:tcPr>
            <w:tcW w:w="3838" w:type="dxa"/>
            <w:vAlign w:val="center"/>
          </w:tcPr>
          <w:p w:rsidR="008B2DBB" w:rsidRDefault="00677BC1" w:rsidP="001A275B">
            <w:pPr>
              <w:jc w:val="both"/>
              <w:rPr>
                <w:rFonts w:ascii="Times New Roman" w:hAnsi="Times New Roman" w:cs="Times New Roman"/>
                <w:szCs w:val="21"/>
              </w:rPr>
            </w:pPr>
            <w:r>
              <w:rPr>
                <w:rFonts w:ascii="Times New Roman" w:hAnsi="Times New Roman" w:cs="Times New Roman" w:hint="eastAsia"/>
                <w:szCs w:val="21"/>
              </w:rPr>
              <w:t>教学目标可以通过</w:t>
            </w:r>
            <w:r>
              <w:rPr>
                <w:rFonts w:ascii="Times New Roman" w:hAnsi="Times New Roman" w:cs="Times New Roman" w:hint="eastAsia"/>
                <w:szCs w:val="21"/>
                <w:lang w:val="en-US"/>
              </w:rPr>
              <w:t>教学课件与案例</w:t>
            </w:r>
            <w:r>
              <w:rPr>
                <w:rFonts w:ascii="Times New Roman" w:hAnsi="Times New Roman" w:cs="Times New Roman" w:hint="eastAsia"/>
                <w:szCs w:val="21"/>
              </w:rPr>
              <w:t>演示教学和学生练习来实现，培养了毕业要求指标点</w:t>
            </w:r>
            <w:r>
              <w:rPr>
                <w:rFonts w:ascii="Times New Roman" w:hAnsi="Times New Roman" w:cs="Times New Roman" w:hint="eastAsia"/>
                <w:szCs w:val="21"/>
                <w:lang w:val="en-US"/>
              </w:rPr>
              <w:t>11</w:t>
            </w:r>
            <w:r>
              <w:rPr>
                <w:rFonts w:ascii="Times New Roman" w:hAnsi="Times New Roman" w:cs="Times New Roman" w:hint="eastAsia"/>
                <w:szCs w:val="21"/>
              </w:rPr>
              <w:t>-</w:t>
            </w:r>
            <w:r>
              <w:rPr>
                <w:rFonts w:ascii="Times New Roman" w:hAnsi="Times New Roman" w:cs="Times New Roman" w:hint="eastAsia"/>
                <w:szCs w:val="21"/>
                <w:lang w:val="en-US"/>
              </w:rPr>
              <w:t>1</w:t>
            </w:r>
            <w:r>
              <w:rPr>
                <w:rFonts w:ascii="Times New Roman" w:hAnsi="Times New Roman" w:cs="Times New Roman" w:hint="eastAsia"/>
                <w:szCs w:val="21"/>
              </w:rPr>
              <w:t>所需的能力。能力的衡量通过作业、报告及考试情况考察和衡量。因此，本课程对指标点</w:t>
            </w:r>
            <w:r>
              <w:rPr>
                <w:rFonts w:ascii="Times New Roman" w:hAnsi="Times New Roman" w:cs="Times New Roman" w:hint="eastAsia"/>
                <w:szCs w:val="21"/>
                <w:lang w:val="en-US"/>
              </w:rPr>
              <w:t>11</w:t>
            </w:r>
            <w:r>
              <w:rPr>
                <w:rFonts w:ascii="Times New Roman" w:hAnsi="Times New Roman" w:cs="Times New Roman" w:hint="eastAsia"/>
                <w:szCs w:val="21"/>
              </w:rPr>
              <w:t>-1</w:t>
            </w:r>
            <w:r>
              <w:rPr>
                <w:rFonts w:ascii="Times New Roman" w:hAnsi="Times New Roman" w:cs="Times New Roman" w:hint="eastAsia"/>
                <w:szCs w:val="21"/>
              </w:rPr>
              <w:t>具有强支撑。</w:t>
            </w:r>
          </w:p>
        </w:tc>
      </w:tr>
      <w:tr w:rsidR="008B2DBB">
        <w:trPr>
          <w:trHeight w:val="1717"/>
        </w:trPr>
        <w:tc>
          <w:tcPr>
            <w:tcW w:w="1515" w:type="dxa"/>
            <w:vMerge/>
            <w:vAlign w:val="center"/>
          </w:tcPr>
          <w:p w:rsidR="008B2DBB" w:rsidRDefault="008B2DBB" w:rsidP="001A275B">
            <w:pPr>
              <w:jc w:val="both"/>
              <w:rPr>
                <w:color w:val="000000"/>
                <w:szCs w:val="21"/>
                <w:lang w:val="en-US"/>
              </w:rPr>
            </w:pPr>
          </w:p>
        </w:tc>
        <w:tc>
          <w:tcPr>
            <w:tcW w:w="1982" w:type="dxa"/>
            <w:vAlign w:val="center"/>
          </w:tcPr>
          <w:p w:rsidR="008B2DBB" w:rsidRDefault="00677BC1" w:rsidP="001A275B">
            <w:pPr>
              <w:jc w:val="both"/>
              <w:rPr>
                <w:color w:val="000000"/>
                <w:szCs w:val="21"/>
              </w:rPr>
            </w:pPr>
            <w:r>
              <w:rPr>
                <w:rFonts w:hint="eastAsia"/>
                <w:color w:val="000000"/>
                <w:szCs w:val="21"/>
                <w:lang w:val="en-US"/>
              </w:rPr>
              <w:t xml:space="preserve">11-2 </w:t>
            </w:r>
            <w:r>
              <w:rPr>
                <w:rFonts w:hint="eastAsia"/>
                <w:color w:val="000000"/>
                <w:szCs w:val="21"/>
                <w:lang w:val="en-US"/>
              </w:rPr>
              <w:t>了解机械工程产品全周期、全流程的成本构成，理解其中涉及的工程管理与经济决策问题；</w:t>
            </w:r>
          </w:p>
        </w:tc>
        <w:tc>
          <w:tcPr>
            <w:tcW w:w="2130" w:type="dxa"/>
            <w:vAlign w:val="center"/>
          </w:tcPr>
          <w:p w:rsidR="008B2DBB" w:rsidRDefault="00677BC1" w:rsidP="001A275B">
            <w:pPr>
              <w:jc w:val="both"/>
              <w:rPr>
                <w:rFonts w:ascii="Times New Roman" w:hAnsi="Times New Roman" w:cs="Times New Roman"/>
                <w:szCs w:val="21"/>
              </w:rPr>
            </w:pPr>
            <w:r>
              <w:rPr>
                <w:rFonts w:ascii="Times New Roman" w:hAnsi="Times New Roman" w:cs="Times New Roman" w:hint="eastAsia"/>
                <w:szCs w:val="21"/>
              </w:rPr>
              <w:t>教学目标</w:t>
            </w:r>
            <w:r>
              <w:rPr>
                <w:rFonts w:ascii="Times New Roman" w:hAnsi="Times New Roman" w:cs="Times New Roman" w:hint="eastAsia"/>
                <w:szCs w:val="21"/>
              </w:rPr>
              <w:t>4</w:t>
            </w:r>
            <w:r>
              <w:rPr>
                <w:rFonts w:ascii="Times New Roman" w:hAnsi="Times New Roman" w:cs="Times New Roman" w:hint="eastAsia"/>
                <w:szCs w:val="21"/>
              </w:rPr>
              <w:t>：</w:t>
            </w:r>
            <w:r>
              <w:rPr>
                <w:rFonts w:ascii="Times New Roman" w:hAnsi="Times New Roman" w:cs="Times New Roman" w:hint="eastAsia"/>
                <w:szCs w:val="21"/>
                <w:lang w:val="en-US"/>
              </w:rPr>
              <w:t>理</w:t>
            </w:r>
            <w:r>
              <w:rPr>
                <w:rFonts w:ascii="Times New Roman" w:hAnsi="Times New Roman" w:cs="Times New Roman" w:hint="eastAsia"/>
                <w:szCs w:val="21"/>
              </w:rPr>
              <w:t>解</w:t>
            </w:r>
            <w:r>
              <w:rPr>
                <w:rFonts w:ascii="Times New Roman" w:hAnsi="Times New Roman" w:cs="Times New Roman" w:hint="eastAsia"/>
                <w:szCs w:val="21"/>
                <w:lang w:val="en-US"/>
              </w:rPr>
              <w:t>并掌握</w:t>
            </w:r>
            <w:r>
              <w:rPr>
                <w:rFonts w:ascii="Times New Roman" w:hAnsi="Times New Roman" w:cs="Times New Roman" w:hint="eastAsia"/>
                <w:szCs w:val="21"/>
              </w:rPr>
              <w:t>机械工程产品全周期、全流程的成本构成；</w:t>
            </w:r>
          </w:p>
        </w:tc>
        <w:tc>
          <w:tcPr>
            <w:tcW w:w="3838" w:type="dxa"/>
            <w:vAlign w:val="center"/>
          </w:tcPr>
          <w:p w:rsidR="008B2DBB" w:rsidRDefault="00677BC1" w:rsidP="001A275B">
            <w:pPr>
              <w:jc w:val="both"/>
              <w:rPr>
                <w:color w:val="000000"/>
                <w:szCs w:val="21"/>
              </w:rPr>
            </w:pPr>
            <w:r>
              <w:rPr>
                <w:rFonts w:ascii="Times New Roman" w:hAnsi="Times New Roman" w:cs="Times New Roman" w:hint="eastAsia"/>
                <w:szCs w:val="21"/>
              </w:rPr>
              <w:t>教学目标可以通过</w:t>
            </w:r>
            <w:r>
              <w:rPr>
                <w:rFonts w:ascii="Times New Roman" w:hAnsi="Times New Roman" w:cs="Times New Roman" w:hint="eastAsia"/>
                <w:szCs w:val="21"/>
                <w:lang w:val="en-US"/>
              </w:rPr>
              <w:t>教学课件与案例</w:t>
            </w:r>
            <w:r>
              <w:rPr>
                <w:rFonts w:ascii="Times New Roman" w:hAnsi="Times New Roman" w:cs="Times New Roman" w:hint="eastAsia"/>
                <w:szCs w:val="21"/>
              </w:rPr>
              <w:t>演示教学和学生练习来实现，培养了毕业要求指标点</w:t>
            </w:r>
            <w:r>
              <w:rPr>
                <w:rFonts w:ascii="Times New Roman" w:hAnsi="Times New Roman" w:cs="Times New Roman" w:hint="eastAsia"/>
                <w:szCs w:val="21"/>
                <w:lang w:val="en-US"/>
              </w:rPr>
              <w:t>11</w:t>
            </w:r>
            <w:r>
              <w:rPr>
                <w:rFonts w:ascii="Times New Roman" w:hAnsi="Times New Roman" w:cs="Times New Roman" w:hint="eastAsia"/>
                <w:szCs w:val="21"/>
              </w:rPr>
              <w:t>-2</w:t>
            </w:r>
            <w:r>
              <w:rPr>
                <w:rFonts w:ascii="Times New Roman" w:hAnsi="Times New Roman" w:cs="Times New Roman" w:hint="eastAsia"/>
                <w:szCs w:val="21"/>
              </w:rPr>
              <w:t>所需的能力。能力的衡量通过作业、报告及考试中的模拟环节的完成情况考察和衡量。因此，本课程对指标点</w:t>
            </w:r>
            <w:r>
              <w:rPr>
                <w:rFonts w:ascii="Times New Roman" w:hAnsi="Times New Roman" w:cs="Times New Roman" w:hint="eastAsia"/>
                <w:szCs w:val="21"/>
                <w:lang w:val="en-US"/>
              </w:rPr>
              <w:t>11</w:t>
            </w:r>
            <w:r>
              <w:rPr>
                <w:rFonts w:ascii="Times New Roman" w:hAnsi="Times New Roman" w:cs="Times New Roman" w:hint="eastAsia"/>
                <w:szCs w:val="21"/>
              </w:rPr>
              <w:t>-</w:t>
            </w:r>
            <w:r>
              <w:rPr>
                <w:rFonts w:ascii="Times New Roman" w:hAnsi="Times New Roman" w:cs="Times New Roman" w:hint="eastAsia"/>
                <w:szCs w:val="21"/>
                <w:lang w:val="en-US"/>
              </w:rPr>
              <w:t>2</w:t>
            </w:r>
            <w:r>
              <w:rPr>
                <w:rFonts w:ascii="Times New Roman" w:hAnsi="Times New Roman" w:cs="Times New Roman" w:hint="eastAsia"/>
                <w:szCs w:val="21"/>
              </w:rPr>
              <w:t>具有强支撑。</w:t>
            </w:r>
          </w:p>
        </w:tc>
      </w:tr>
      <w:tr w:rsidR="008B2DBB">
        <w:trPr>
          <w:trHeight w:val="1366"/>
        </w:trPr>
        <w:tc>
          <w:tcPr>
            <w:tcW w:w="1515" w:type="dxa"/>
            <w:vMerge/>
            <w:vAlign w:val="center"/>
          </w:tcPr>
          <w:p w:rsidR="008B2DBB" w:rsidRDefault="008B2DBB" w:rsidP="001A275B">
            <w:pPr>
              <w:jc w:val="both"/>
              <w:rPr>
                <w:color w:val="000000"/>
                <w:szCs w:val="21"/>
                <w:lang w:val="en-US"/>
              </w:rPr>
            </w:pPr>
          </w:p>
        </w:tc>
        <w:tc>
          <w:tcPr>
            <w:tcW w:w="1982" w:type="dxa"/>
            <w:vAlign w:val="center"/>
          </w:tcPr>
          <w:p w:rsidR="008B2DBB" w:rsidRDefault="00677BC1" w:rsidP="001A275B">
            <w:pPr>
              <w:jc w:val="both"/>
              <w:rPr>
                <w:szCs w:val="21"/>
              </w:rPr>
            </w:pPr>
            <w:r>
              <w:rPr>
                <w:rFonts w:hint="eastAsia"/>
                <w:color w:val="000000"/>
                <w:szCs w:val="21"/>
                <w:lang w:val="en-US"/>
              </w:rPr>
              <w:t xml:space="preserve">11-3 </w:t>
            </w:r>
            <w:r>
              <w:rPr>
                <w:rFonts w:hint="eastAsia"/>
                <w:color w:val="000000"/>
                <w:szCs w:val="21"/>
                <w:lang w:val="en-US"/>
              </w:rPr>
              <w:t>能将工程管理原理、经济决策方法应用于多学科环境下的机电产品或系统的设计、制造、使用、维护等过程。</w:t>
            </w:r>
          </w:p>
        </w:tc>
        <w:tc>
          <w:tcPr>
            <w:tcW w:w="2130" w:type="dxa"/>
            <w:vAlign w:val="center"/>
          </w:tcPr>
          <w:p w:rsidR="008B2DBB" w:rsidRDefault="00677BC1" w:rsidP="001A275B">
            <w:pPr>
              <w:jc w:val="both"/>
              <w:rPr>
                <w:rFonts w:ascii="Times New Roman" w:hAnsi="Times New Roman" w:cs="Times New Roman"/>
                <w:szCs w:val="21"/>
              </w:rPr>
            </w:pPr>
            <w:r>
              <w:rPr>
                <w:rFonts w:ascii="Times New Roman" w:hAnsi="Times New Roman" w:cs="Times New Roman" w:hint="eastAsia"/>
                <w:szCs w:val="21"/>
              </w:rPr>
              <w:t>教学目标</w:t>
            </w:r>
            <w:r>
              <w:rPr>
                <w:rFonts w:ascii="Times New Roman" w:hAnsi="Times New Roman" w:cs="Times New Roman" w:hint="eastAsia"/>
                <w:szCs w:val="21"/>
              </w:rPr>
              <w:t>5</w:t>
            </w:r>
            <w:r>
              <w:rPr>
                <w:rFonts w:ascii="Times New Roman" w:hAnsi="Times New Roman" w:cs="Times New Roman" w:hint="eastAsia"/>
                <w:szCs w:val="21"/>
              </w:rPr>
              <w:t>：熟悉工程技术方案选优的基本过程。</w:t>
            </w:r>
          </w:p>
        </w:tc>
        <w:tc>
          <w:tcPr>
            <w:tcW w:w="3838" w:type="dxa"/>
            <w:vAlign w:val="center"/>
          </w:tcPr>
          <w:p w:rsidR="008B2DBB" w:rsidRDefault="00677BC1" w:rsidP="001A275B">
            <w:pPr>
              <w:jc w:val="both"/>
              <w:rPr>
                <w:color w:val="000000"/>
                <w:szCs w:val="21"/>
              </w:rPr>
            </w:pPr>
            <w:r>
              <w:rPr>
                <w:rFonts w:ascii="Times New Roman" w:hAnsi="Times New Roman" w:cs="Times New Roman" w:hint="eastAsia"/>
                <w:szCs w:val="21"/>
              </w:rPr>
              <w:t>教学目标可以通过</w:t>
            </w:r>
            <w:r>
              <w:rPr>
                <w:rFonts w:ascii="Times New Roman" w:hAnsi="Times New Roman" w:cs="Times New Roman" w:hint="eastAsia"/>
                <w:szCs w:val="21"/>
                <w:lang w:val="en-US"/>
              </w:rPr>
              <w:t>教学课件与案例</w:t>
            </w:r>
            <w:r>
              <w:rPr>
                <w:rFonts w:ascii="Times New Roman" w:hAnsi="Times New Roman" w:cs="Times New Roman" w:hint="eastAsia"/>
                <w:szCs w:val="21"/>
              </w:rPr>
              <w:t>演示教学和学生练习来实现，培养了毕业要求指标点</w:t>
            </w:r>
            <w:r>
              <w:rPr>
                <w:rFonts w:ascii="Times New Roman" w:hAnsi="Times New Roman" w:cs="Times New Roman" w:hint="eastAsia"/>
                <w:szCs w:val="21"/>
              </w:rPr>
              <w:t>1</w:t>
            </w:r>
            <w:r>
              <w:rPr>
                <w:rFonts w:ascii="Times New Roman" w:hAnsi="Times New Roman" w:cs="Times New Roman" w:hint="eastAsia"/>
                <w:szCs w:val="21"/>
                <w:lang w:val="en-US"/>
              </w:rPr>
              <w:t>1</w:t>
            </w:r>
            <w:r>
              <w:rPr>
                <w:rFonts w:ascii="Times New Roman" w:hAnsi="Times New Roman" w:cs="Times New Roman" w:hint="eastAsia"/>
                <w:szCs w:val="21"/>
              </w:rPr>
              <w:t>-</w:t>
            </w:r>
            <w:r>
              <w:rPr>
                <w:rFonts w:ascii="Times New Roman" w:hAnsi="Times New Roman" w:cs="Times New Roman" w:hint="eastAsia"/>
                <w:szCs w:val="21"/>
                <w:lang w:val="en-US"/>
              </w:rPr>
              <w:t>3</w:t>
            </w:r>
            <w:r>
              <w:rPr>
                <w:rFonts w:ascii="Times New Roman" w:hAnsi="Times New Roman" w:cs="Times New Roman" w:hint="eastAsia"/>
                <w:szCs w:val="21"/>
              </w:rPr>
              <w:t>所需的自主学习能力。能力的衡量通过作业、报告及考试中完成情况考察和衡量。因此，本课程对指标点</w:t>
            </w:r>
            <w:r>
              <w:rPr>
                <w:rFonts w:ascii="Times New Roman" w:hAnsi="Times New Roman" w:cs="Times New Roman" w:hint="eastAsia"/>
                <w:szCs w:val="21"/>
              </w:rPr>
              <w:t>1</w:t>
            </w:r>
            <w:r>
              <w:rPr>
                <w:rFonts w:ascii="Times New Roman" w:hAnsi="Times New Roman" w:cs="Times New Roman" w:hint="eastAsia"/>
                <w:szCs w:val="21"/>
                <w:lang w:val="en-US"/>
              </w:rPr>
              <w:t>1</w:t>
            </w:r>
            <w:r>
              <w:rPr>
                <w:rFonts w:ascii="Times New Roman" w:hAnsi="Times New Roman" w:cs="Times New Roman" w:hint="eastAsia"/>
                <w:szCs w:val="21"/>
              </w:rPr>
              <w:t>-</w:t>
            </w:r>
            <w:r>
              <w:rPr>
                <w:rFonts w:ascii="Times New Roman" w:hAnsi="Times New Roman" w:cs="Times New Roman" w:hint="eastAsia"/>
                <w:szCs w:val="21"/>
                <w:lang w:val="en-US"/>
              </w:rPr>
              <w:t>3</w:t>
            </w:r>
            <w:r>
              <w:rPr>
                <w:rFonts w:ascii="Times New Roman" w:hAnsi="Times New Roman" w:cs="Times New Roman" w:hint="eastAsia"/>
                <w:szCs w:val="21"/>
              </w:rPr>
              <w:t>具有强支撑。</w:t>
            </w:r>
          </w:p>
        </w:tc>
      </w:tr>
    </w:tbl>
    <w:p w:rsidR="008B2DBB" w:rsidRDefault="008B2DBB">
      <w:pPr>
        <w:pStyle w:val="1"/>
        <w:spacing w:after="25"/>
        <w:rPr>
          <w:rFonts w:ascii="Times New Roman" w:eastAsiaTheme="majorEastAsia" w:hAnsiTheme="majorHAnsi" w:cs="Times New Roman"/>
          <w:kern w:val="2"/>
          <w:sz w:val="30"/>
          <w:szCs w:val="30"/>
          <w:lang w:val="en-US" w:bidi="ar-SA"/>
        </w:rPr>
      </w:pPr>
    </w:p>
    <w:p w:rsidR="008B2DBB" w:rsidRDefault="008B2DBB">
      <w:pPr>
        <w:pStyle w:val="1"/>
        <w:spacing w:after="25"/>
        <w:rPr>
          <w:rFonts w:ascii="Times New Roman" w:eastAsiaTheme="majorEastAsia" w:hAnsiTheme="majorHAnsi" w:cs="Times New Roman"/>
          <w:kern w:val="2"/>
          <w:sz w:val="30"/>
          <w:szCs w:val="30"/>
          <w:lang w:val="en-US" w:bidi="ar-SA"/>
        </w:rPr>
      </w:pPr>
    </w:p>
    <w:p w:rsidR="008B2DBB" w:rsidRDefault="008B2DBB">
      <w:pPr>
        <w:rPr>
          <w:lang w:val="en-US"/>
        </w:rPr>
      </w:pPr>
    </w:p>
    <w:p w:rsidR="008B2DBB" w:rsidRDefault="008B2DBB">
      <w:pPr>
        <w:pStyle w:val="1"/>
        <w:spacing w:after="25"/>
        <w:rPr>
          <w:rFonts w:ascii="Times New Roman" w:eastAsiaTheme="majorEastAsia" w:hAnsiTheme="majorHAnsi" w:cs="Times New Roman"/>
          <w:kern w:val="2"/>
          <w:sz w:val="30"/>
          <w:szCs w:val="30"/>
          <w:lang w:val="en-US" w:bidi="ar-SA"/>
        </w:rPr>
      </w:pPr>
    </w:p>
    <w:p w:rsidR="008B2DBB" w:rsidRDefault="008B2DBB">
      <w:pPr>
        <w:pStyle w:val="1"/>
        <w:spacing w:after="25"/>
        <w:rPr>
          <w:rFonts w:ascii="Times New Roman" w:eastAsiaTheme="majorEastAsia" w:hAnsiTheme="majorHAnsi" w:cs="Times New Roman"/>
          <w:kern w:val="2"/>
          <w:sz w:val="30"/>
          <w:szCs w:val="30"/>
          <w:lang w:val="en-US" w:bidi="ar-SA"/>
        </w:rPr>
      </w:pPr>
    </w:p>
    <w:p w:rsidR="008B2DBB" w:rsidRDefault="00677BC1">
      <w:pPr>
        <w:keepNext/>
        <w:keepLines/>
        <w:spacing w:before="240" w:after="240"/>
        <w:jc w:val="both"/>
        <w:outlineLvl w:val="1"/>
        <w:rPr>
          <w:rFonts w:ascii="Times New Roman" w:hAnsi="Times New Roman" w:cs="Times New Roman"/>
          <w:b/>
          <w:bCs/>
          <w:kern w:val="2"/>
          <w:sz w:val="24"/>
          <w:szCs w:val="24"/>
          <w:lang w:val="en-US" w:bidi="ar-SA"/>
        </w:rPr>
      </w:pPr>
      <w:r>
        <w:rPr>
          <w:rFonts w:ascii="Times New Roman" w:hAnsi="Times New Roman" w:cs="Times New Roman" w:hint="eastAsia"/>
          <w:b/>
          <w:bCs/>
          <w:kern w:val="2"/>
          <w:sz w:val="30"/>
          <w:szCs w:val="30"/>
          <w:lang w:val="en-US" w:bidi="ar-SA"/>
        </w:rPr>
        <w:lastRenderedPageBreak/>
        <w:t>二</w:t>
      </w:r>
      <w:r>
        <w:rPr>
          <w:rFonts w:ascii="Times New Roman" w:hAnsi="Times New Roman" w:cs="Times New Roman"/>
          <w:b/>
          <w:bCs/>
          <w:kern w:val="2"/>
          <w:sz w:val="30"/>
          <w:szCs w:val="30"/>
          <w:lang w:val="en-US" w:bidi="ar-SA"/>
        </w:rPr>
        <w:t>、课程教学内容</w:t>
      </w:r>
      <w:bookmarkStart w:id="0" w:name="_GoBack"/>
      <w:bookmarkEnd w:id="0"/>
    </w:p>
    <w:p w:rsidR="008B2DBB" w:rsidRDefault="00677BC1" w:rsidP="001A275B">
      <w:pPr>
        <w:pStyle w:val="TableParagraph"/>
        <w:tabs>
          <w:tab w:val="left" w:pos="468"/>
          <w:tab w:val="left" w:pos="469"/>
        </w:tabs>
        <w:spacing w:before="2" w:line="310" w:lineRule="atLeast"/>
        <w:ind w:leftChars="200" w:left="440" w:right="95"/>
        <w:jc w:val="both"/>
        <w:rPr>
          <w:rFonts w:ascii="Times New Roman" w:eastAsiaTheme="minorEastAsia" w:hAnsiTheme="minorHAnsi" w:cs="Times New Roman"/>
          <w:b/>
          <w:kern w:val="2"/>
          <w:sz w:val="24"/>
          <w:szCs w:val="24"/>
          <w:lang w:val="en-US" w:bidi="ar-SA"/>
        </w:rPr>
      </w:pPr>
      <w:r>
        <w:rPr>
          <w:rFonts w:ascii="Times New Roman" w:eastAsiaTheme="minorEastAsia" w:hAnsiTheme="minorHAnsi" w:cs="Times New Roman" w:hint="eastAsia"/>
          <w:b/>
          <w:kern w:val="2"/>
          <w:sz w:val="24"/>
          <w:szCs w:val="24"/>
          <w:lang w:val="en-US" w:bidi="ar-SA"/>
        </w:rPr>
        <w:t>1</w:t>
      </w:r>
      <w:r>
        <w:rPr>
          <w:rFonts w:ascii="Times New Roman" w:eastAsiaTheme="minorEastAsia" w:hAnsiTheme="minorHAnsi" w:cs="Times New Roman" w:hint="eastAsia"/>
          <w:b/>
          <w:kern w:val="2"/>
          <w:sz w:val="24"/>
          <w:szCs w:val="24"/>
          <w:lang w:val="en-US" w:bidi="ar-SA"/>
        </w:rPr>
        <w:t>、工程经济与项目管理概论（支撑课程目标</w:t>
      </w:r>
      <w:r>
        <w:rPr>
          <w:rFonts w:ascii="Times New Roman" w:eastAsiaTheme="minorEastAsia" w:hAnsiTheme="minorHAnsi" w:cs="Times New Roman" w:hint="eastAsia"/>
          <w:b/>
          <w:kern w:val="2"/>
          <w:sz w:val="24"/>
          <w:szCs w:val="24"/>
          <w:lang w:val="en-US" w:bidi="ar-SA"/>
        </w:rPr>
        <w:t xml:space="preserve"> 1</w:t>
      </w:r>
      <w:r>
        <w:rPr>
          <w:rFonts w:ascii="Times New Roman" w:eastAsiaTheme="minorEastAsia" w:hAnsiTheme="minorHAnsi" w:cs="Times New Roman" w:hint="eastAsia"/>
          <w:b/>
          <w:kern w:val="2"/>
          <w:sz w:val="24"/>
          <w:szCs w:val="24"/>
          <w:lang w:val="en-US" w:bidi="ar-SA"/>
        </w:rPr>
        <w:t>）</w:t>
      </w:r>
    </w:p>
    <w:p w:rsidR="008B2DBB" w:rsidRDefault="00677BC1" w:rsidP="001A275B">
      <w:pPr>
        <w:pStyle w:val="a4"/>
        <w:spacing w:line="244" w:lineRule="exact"/>
        <w:ind w:leftChars="200" w:left="440"/>
        <w:jc w:val="both"/>
      </w:pPr>
      <w:r>
        <w:rPr>
          <w:rFonts w:hint="eastAsia"/>
        </w:rPr>
        <w:t>工程与经济的关系</w:t>
      </w:r>
      <w:r>
        <w:rPr>
          <w:rFonts w:ascii="Times New Roman" w:eastAsia="Times New Roman"/>
        </w:rPr>
        <w:t>;</w:t>
      </w:r>
      <w:r>
        <w:rPr>
          <w:rFonts w:hint="eastAsia"/>
        </w:rPr>
        <w:t>工程经济的产生与发展</w:t>
      </w:r>
      <w:r>
        <w:t>；</w:t>
      </w:r>
      <w:r>
        <w:rPr>
          <w:rFonts w:hint="eastAsia"/>
        </w:rPr>
        <w:t>工程经济学科的特点</w:t>
      </w:r>
      <w:r>
        <w:t>。</w:t>
      </w:r>
    </w:p>
    <w:p w:rsidR="008B2DBB" w:rsidRDefault="00677BC1" w:rsidP="001A275B">
      <w:pPr>
        <w:pStyle w:val="TableParagraph"/>
        <w:tabs>
          <w:tab w:val="left" w:pos="468"/>
          <w:tab w:val="left" w:pos="469"/>
        </w:tabs>
        <w:spacing w:before="2" w:line="310" w:lineRule="atLeast"/>
        <w:ind w:leftChars="200" w:left="440" w:right="95"/>
        <w:jc w:val="both"/>
        <w:rPr>
          <w:rFonts w:ascii="Times New Roman" w:eastAsiaTheme="minorEastAsia" w:hAnsiTheme="minorHAnsi" w:cs="Times New Roman"/>
          <w:b/>
          <w:kern w:val="2"/>
          <w:sz w:val="24"/>
          <w:szCs w:val="24"/>
          <w:lang w:bidi="ar-SA"/>
        </w:rPr>
      </w:pPr>
      <w:r>
        <w:rPr>
          <w:rFonts w:ascii="Times New Roman" w:eastAsiaTheme="minorEastAsia" w:hAnsiTheme="minorHAnsi" w:cs="Times New Roman" w:hint="eastAsia"/>
          <w:b/>
          <w:kern w:val="2"/>
          <w:sz w:val="24"/>
          <w:szCs w:val="24"/>
          <w:lang w:val="en-US" w:bidi="ar-SA"/>
        </w:rPr>
        <w:t>2</w:t>
      </w:r>
      <w:r>
        <w:rPr>
          <w:rFonts w:ascii="Times New Roman" w:eastAsiaTheme="minorEastAsia" w:hAnsiTheme="minorHAnsi" w:cs="Times New Roman" w:hint="eastAsia"/>
          <w:b/>
          <w:kern w:val="2"/>
          <w:sz w:val="24"/>
          <w:szCs w:val="24"/>
          <w:lang w:val="en-US" w:bidi="ar-SA"/>
        </w:rPr>
        <w:t>、工程</w:t>
      </w:r>
      <w:r>
        <w:rPr>
          <w:rFonts w:ascii="Times New Roman" w:eastAsiaTheme="minorEastAsia" w:hAnsiTheme="minorHAnsi" w:cs="Times New Roman" w:hint="eastAsia"/>
          <w:b/>
          <w:kern w:val="2"/>
          <w:sz w:val="24"/>
          <w:szCs w:val="24"/>
          <w:lang w:bidi="ar-SA"/>
        </w:rPr>
        <w:t>经济评价基</w:t>
      </w:r>
      <w:r>
        <w:rPr>
          <w:rFonts w:ascii="Times New Roman" w:eastAsiaTheme="minorEastAsia" w:hAnsiTheme="minorHAnsi" w:cs="Times New Roman" w:hint="eastAsia"/>
          <w:b/>
          <w:kern w:val="2"/>
          <w:sz w:val="24"/>
          <w:szCs w:val="24"/>
          <w:lang w:val="en-US" w:bidi="ar-SA"/>
        </w:rPr>
        <w:t>础</w:t>
      </w:r>
      <w:r>
        <w:rPr>
          <w:rFonts w:ascii="Times New Roman" w:eastAsiaTheme="minorEastAsia" w:hAnsiTheme="minorHAnsi" w:cs="Times New Roman" w:hint="eastAsia"/>
          <w:b/>
          <w:kern w:val="2"/>
          <w:sz w:val="24"/>
          <w:szCs w:val="24"/>
          <w:lang w:bidi="ar-SA"/>
        </w:rPr>
        <w:t>：（支撑课程目标</w:t>
      </w:r>
      <w:r>
        <w:rPr>
          <w:rFonts w:ascii="Times New Roman" w:eastAsiaTheme="minorEastAsia" w:hAnsiTheme="minorHAnsi" w:cs="Times New Roman" w:hint="eastAsia"/>
          <w:b/>
          <w:kern w:val="2"/>
          <w:sz w:val="24"/>
          <w:szCs w:val="24"/>
          <w:lang w:bidi="ar-SA"/>
        </w:rPr>
        <w:t xml:space="preserve"> 1</w:t>
      </w:r>
      <w:r>
        <w:rPr>
          <w:rFonts w:ascii="Times New Roman" w:eastAsiaTheme="minorEastAsia" w:hAnsiTheme="minorHAnsi" w:cs="Times New Roman" w:hint="eastAsia"/>
          <w:b/>
          <w:kern w:val="2"/>
          <w:sz w:val="24"/>
          <w:szCs w:val="24"/>
          <w:lang w:bidi="ar-SA"/>
        </w:rPr>
        <w:t>）</w:t>
      </w:r>
      <w:r>
        <w:rPr>
          <w:rFonts w:ascii="Times New Roman" w:eastAsiaTheme="minorEastAsia" w:hAnsiTheme="minorHAnsi" w:cs="Times New Roman" w:hint="eastAsia"/>
          <w:b/>
          <w:kern w:val="2"/>
          <w:sz w:val="24"/>
          <w:szCs w:val="24"/>
          <w:lang w:bidi="ar-SA"/>
        </w:rPr>
        <w:t xml:space="preserve"> </w:t>
      </w:r>
    </w:p>
    <w:p w:rsidR="008B2DBB" w:rsidRDefault="00677BC1" w:rsidP="001A275B">
      <w:pPr>
        <w:pStyle w:val="TableParagraph"/>
        <w:tabs>
          <w:tab w:val="left" w:pos="580"/>
          <w:tab w:val="left" w:pos="581"/>
        </w:tabs>
        <w:spacing w:line="269" w:lineRule="exact"/>
        <w:ind w:leftChars="200" w:left="440"/>
        <w:jc w:val="both"/>
        <w:rPr>
          <w:rFonts w:ascii="Times New Roman" w:eastAsia="Times New Roman"/>
        </w:rPr>
      </w:pPr>
      <w:r>
        <w:rPr>
          <w:color w:val="333333"/>
          <w:sz w:val="24"/>
          <w:szCs w:val="24"/>
          <w:lang w:val="en-US"/>
        </w:rPr>
        <w:t>工程经济</w:t>
      </w:r>
      <w:r>
        <w:rPr>
          <w:rFonts w:hint="eastAsia"/>
          <w:color w:val="333333"/>
          <w:sz w:val="24"/>
          <w:szCs w:val="24"/>
          <w:lang w:val="en-US"/>
        </w:rPr>
        <w:t>基本</w:t>
      </w:r>
      <w:r>
        <w:rPr>
          <w:color w:val="333333"/>
          <w:sz w:val="24"/>
          <w:szCs w:val="24"/>
          <w:lang w:val="en-US"/>
        </w:rPr>
        <w:t>要素</w:t>
      </w:r>
      <w:r>
        <w:rPr>
          <w:rFonts w:hint="eastAsia"/>
          <w:color w:val="333333"/>
          <w:sz w:val="24"/>
          <w:szCs w:val="24"/>
          <w:lang w:val="en-US"/>
        </w:rPr>
        <w:t>（</w:t>
      </w:r>
      <w:r>
        <w:rPr>
          <w:rFonts w:hint="eastAsia"/>
          <w:sz w:val="24"/>
        </w:rPr>
        <w:t>投资、成本、税收、利润</w:t>
      </w:r>
      <w:r>
        <w:rPr>
          <w:rFonts w:hint="eastAsia"/>
          <w:color w:val="333333"/>
          <w:sz w:val="24"/>
          <w:szCs w:val="24"/>
          <w:lang w:val="en-US"/>
        </w:rPr>
        <w:t>）；资金的时间价值；</w:t>
      </w:r>
      <w:r>
        <w:rPr>
          <w:rFonts w:hint="eastAsia"/>
          <w:sz w:val="24"/>
          <w:szCs w:val="24"/>
        </w:rPr>
        <w:t>现金流量</w:t>
      </w:r>
      <w:r>
        <w:t>；</w:t>
      </w:r>
      <w:r>
        <w:rPr>
          <w:rFonts w:hint="eastAsia"/>
          <w:color w:val="333333"/>
          <w:sz w:val="24"/>
          <w:szCs w:val="24"/>
          <w:lang w:val="en-US"/>
        </w:rPr>
        <w:t>等值计算（</w:t>
      </w:r>
      <w:r>
        <w:rPr>
          <w:rFonts w:hint="eastAsia"/>
          <w:sz w:val="24"/>
          <w:szCs w:val="24"/>
        </w:rPr>
        <w:t>六个资金等值换算公式</w:t>
      </w:r>
      <w:r>
        <w:rPr>
          <w:rFonts w:hint="eastAsia"/>
          <w:color w:val="333333"/>
          <w:sz w:val="24"/>
          <w:szCs w:val="24"/>
          <w:lang w:val="en-US"/>
        </w:rPr>
        <w:t>）；静态评价指标与动态评价指标；</w:t>
      </w:r>
    </w:p>
    <w:p w:rsidR="008B2DBB" w:rsidRDefault="00677BC1" w:rsidP="001A275B">
      <w:pPr>
        <w:pStyle w:val="TableParagraph"/>
        <w:tabs>
          <w:tab w:val="left" w:pos="580"/>
          <w:tab w:val="left" w:pos="581"/>
        </w:tabs>
        <w:spacing w:line="269" w:lineRule="exact"/>
        <w:ind w:leftChars="200" w:left="440"/>
        <w:jc w:val="both"/>
        <w:rPr>
          <w:rFonts w:ascii="Microsoft JhengHei" w:eastAsia="Microsoft JhengHei"/>
          <w:b/>
          <w:sz w:val="24"/>
        </w:rPr>
      </w:pPr>
      <w:r>
        <w:rPr>
          <w:rFonts w:ascii="Times New Roman" w:eastAsiaTheme="minorEastAsia" w:hAnsiTheme="minorHAnsi" w:cs="Times New Roman" w:hint="eastAsia"/>
          <w:b/>
          <w:kern w:val="2"/>
          <w:sz w:val="24"/>
          <w:szCs w:val="24"/>
          <w:lang w:val="en-US" w:bidi="ar-SA"/>
        </w:rPr>
        <w:t>3</w:t>
      </w:r>
      <w:r>
        <w:rPr>
          <w:rFonts w:ascii="Times New Roman" w:eastAsiaTheme="minorEastAsia" w:hAnsiTheme="minorHAnsi" w:cs="Times New Roman" w:hint="eastAsia"/>
          <w:b/>
          <w:kern w:val="2"/>
          <w:sz w:val="24"/>
          <w:szCs w:val="24"/>
          <w:lang w:val="en-US" w:bidi="ar-SA"/>
        </w:rPr>
        <w:t>、工程项目经济评价</w:t>
      </w:r>
      <w:r>
        <w:rPr>
          <w:rFonts w:ascii="Times New Roman" w:eastAsiaTheme="minorEastAsia" w:hAnsiTheme="minorHAnsi" w:cs="Times New Roman" w:hint="eastAsia"/>
          <w:b/>
          <w:kern w:val="2"/>
          <w:sz w:val="24"/>
          <w:szCs w:val="24"/>
          <w:lang w:bidi="ar-SA"/>
        </w:rPr>
        <w:t>（支撑课程目标</w:t>
      </w:r>
      <w:r>
        <w:rPr>
          <w:rFonts w:ascii="Times New Roman" w:eastAsiaTheme="minorEastAsia" w:hAnsiTheme="minorHAnsi" w:cs="Times New Roman" w:hint="eastAsia"/>
          <w:b/>
          <w:kern w:val="2"/>
          <w:sz w:val="24"/>
          <w:szCs w:val="24"/>
          <w:lang w:val="en-US" w:bidi="ar-SA"/>
        </w:rPr>
        <w:t>3</w:t>
      </w:r>
      <w:r>
        <w:rPr>
          <w:rFonts w:ascii="Times New Roman" w:eastAsiaTheme="minorEastAsia" w:hAnsiTheme="minorHAnsi" w:cs="Times New Roman" w:hint="eastAsia"/>
          <w:b/>
          <w:kern w:val="2"/>
          <w:sz w:val="24"/>
          <w:szCs w:val="24"/>
          <w:lang w:bidi="ar-SA"/>
        </w:rPr>
        <w:t>）</w:t>
      </w:r>
    </w:p>
    <w:p w:rsidR="008B2DBB" w:rsidRDefault="00677BC1" w:rsidP="001A275B">
      <w:pPr>
        <w:ind w:firstLineChars="200" w:firstLine="480"/>
        <w:jc w:val="both"/>
        <w:rPr>
          <w:color w:val="333333"/>
          <w:sz w:val="24"/>
          <w:szCs w:val="24"/>
          <w:lang w:val="en-US"/>
        </w:rPr>
      </w:pPr>
      <w:r>
        <w:rPr>
          <w:rFonts w:hint="eastAsia"/>
          <w:color w:val="333333"/>
          <w:sz w:val="24"/>
          <w:szCs w:val="24"/>
          <w:lang w:val="en-US"/>
        </w:rPr>
        <w:t>项目财务评价（财务分析）；国民经济评价；</w:t>
      </w:r>
    </w:p>
    <w:p w:rsidR="008B2DBB" w:rsidRDefault="00677BC1" w:rsidP="001A275B">
      <w:pPr>
        <w:snapToGrid w:val="0"/>
        <w:ind w:rightChars="-204" w:right="-449" w:firstLineChars="200" w:firstLine="482"/>
        <w:jc w:val="both"/>
        <w:rPr>
          <w:sz w:val="24"/>
        </w:rPr>
      </w:pPr>
      <w:r>
        <w:rPr>
          <w:rFonts w:ascii="Times New Roman" w:eastAsiaTheme="minorEastAsia" w:hAnsiTheme="minorHAnsi" w:cs="Times New Roman" w:hint="eastAsia"/>
          <w:b/>
          <w:kern w:val="2"/>
          <w:sz w:val="24"/>
          <w:szCs w:val="24"/>
          <w:lang w:val="en-US" w:bidi="ar-SA"/>
        </w:rPr>
        <w:t>4</w:t>
      </w:r>
      <w:r>
        <w:rPr>
          <w:rFonts w:ascii="Times New Roman" w:eastAsiaTheme="minorEastAsia" w:hAnsiTheme="minorHAnsi" w:cs="Times New Roman" w:hint="eastAsia"/>
          <w:b/>
          <w:kern w:val="2"/>
          <w:sz w:val="24"/>
          <w:szCs w:val="24"/>
          <w:lang w:val="en-US" w:bidi="ar-SA"/>
        </w:rPr>
        <w:t>、投资多方案间比较和选择</w:t>
      </w:r>
      <w:r>
        <w:rPr>
          <w:rFonts w:ascii="Times New Roman" w:eastAsiaTheme="minorEastAsia" w:hAnsiTheme="minorHAnsi" w:cs="Times New Roman" w:hint="eastAsia"/>
          <w:b/>
          <w:kern w:val="2"/>
          <w:sz w:val="24"/>
          <w:szCs w:val="24"/>
          <w:lang w:bidi="ar-SA"/>
        </w:rPr>
        <w:t>（支撑课程目标</w:t>
      </w:r>
      <w:r>
        <w:rPr>
          <w:rFonts w:ascii="Times New Roman" w:eastAsiaTheme="minorEastAsia" w:hAnsiTheme="minorHAnsi" w:cs="Times New Roman" w:hint="eastAsia"/>
          <w:b/>
          <w:kern w:val="2"/>
          <w:sz w:val="24"/>
          <w:szCs w:val="24"/>
          <w:lang w:val="en-US" w:bidi="ar-SA"/>
        </w:rPr>
        <w:t>5</w:t>
      </w:r>
      <w:r>
        <w:rPr>
          <w:rFonts w:ascii="Times New Roman" w:eastAsiaTheme="minorEastAsia" w:hAnsiTheme="minorHAnsi" w:cs="Times New Roman" w:hint="eastAsia"/>
          <w:b/>
          <w:kern w:val="2"/>
          <w:sz w:val="24"/>
          <w:szCs w:val="24"/>
          <w:lang w:bidi="ar-SA"/>
        </w:rPr>
        <w:t>）</w:t>
      </w:r>
    </w:p>
    <w:p w:rsidR="008B2DBB" w:rsidRDefault="00677BC1" w:rsidP="001A275B">
      <w:pPr>
        <w:snapToGrid w:val="0"/>
        <w:ind w:rightChars="-404" w:right="-889" w:firstLineChars="200" w:firstLine="480"/>
        <w:jc w:val="both"/>
        <w:rPr>
          <w:rFonts w:ascii="Microsoft JhengHei" w:eastAsia="Microsoft JhengHei"/>
          <w:b/>
          <w:sz w:val="24"/>
          <w:lang w:val="en-US"/>
        </w:rPr>
      </w:pPr>
      <w:r>
        <w:rPr>
          <w:rFonts w:hint="eastAsia"/>
          <w:sz w:val="24"/>
          <w:szCs w:val="24"/>
        </w:rPr>
        <w:t>方</w:t>
      </w:r>
      <w:r>
        <w:rPr>
          <w:rFonts w:hint="eastAsia"/>
          <w:sz w:val="24"/>
          <w:szCs w:val="24"/>
        </w:rPr>
        <w:t>案之间的关系及传统解法</w:t>
      </w:r>
      <w:r>
        <w:rPr>
          <w:rFonts w:hint="eastAsia"/>
          <w:sz w:val="24"/>
          <w:szCs w:val="24"/>
        </w:rPr>
        <w:t>、</w:t>
      </w:r>
      <w:r>
        <w:rPr>
          <w:rFonts w:hint="eastAsia"/>
          <w:sz w:val="24"/>
          <w:szCs w:val="24"/>
        </w:rPr>
        <w:t>互斥</w:t>
      </w:r>
      <w:proofErr w:type="gramStart"/>
      <w:r>
        <w:rPr>
          <w:rFonts w:hint="eastAsia"/>
          <w:sz w:val="24"/>
          <w:szCs w:val="24"/>
        </w:rPr>
        <w:t>型方案</w:t>
      </w:r>
      <w:proofErr w:type="gramEnd"/>
      <w:r>
        <w:rPr>
          <w:rFonts w:hint="eastAsia"/>
          <w:sz w:val="24"/>
          <w:szCs w:val="24"/>
        </w:rPr>
        <w:t>的比较与选优</w:t>
      </w:r>
      <w:r>
        <w:rPr>
          <w:rFonts w:hint="eastAsia"/>
          <w:sz w:val="24"/>
          <w:szCs w:val="24"/>
        </w:rPr>
        <w:t>、</w:t>
      </w:r>
      <w:r>
        <w:rPr>
          <w:rFonts w:hint="eastAsia"/>
          <w:sz w:val="24"/>
          <w:szCs w:val="24"/>
        </w:rPr>
        <w:t>独立</w:t>
      </w:r>
      <w:proofErr w:type="gramStart"/>
      <w:r>
        <w:rPr>
          <w:rFonts w:hint="eastAsia"/>
          <w:sz w:val="24"/>
          <w:szCs w:val="24"/>
        </w:rPr>
        <w:t>型方</w:t>
      </w:r>
      <w:proofErr w:type="gramEnd"/>
      <w:r>
        <w:rPr>
          <w:rFonts w:hint="eastAsia"/>
          <w:sz w:val="24"/>
          <w:szCs w:val="24"/>
        </w:rPr>
        <w:t>案的比较与选优</w:t>
      </w:r>
    </w:p>
    <w:p w:rsidR="008B2DBB" w:rsidRDefault="00677BC1" w:rsidP="001A275B">
      <w:pPr>
        <w:pStyle w:val="TableParagraph"/>
        <w:tabs>
          <w:tab w:val="left" w:pos="468"/>
          <w:tab w:val="left" w:pos="469"/>
        </w:tabs>
        <w:spacing w:before="2" w:line="310" w:lineRule="atLeast"/>
        <w:ind w:leftChars="200" w:left="440" w:right="95"/>
        <w:jc w:val="both"/>
        <w:rPr>
          <w:rFonts w:ascii="Times New Roman" w:eastAsiaTheme="minorEastAsia" w:hAnsiTheme="minorHAnsi" w:cs="Times New Roman"/>
          <w:b/>
          <w:kern w:val="2"/>
          <w:sz w:val="24"/>
          <w:szCs w:val="24"/>
          <w:lang w:bidi="ar-SA"/>
        </w:rPr>
      </w:pPr>
      <w:r>
        <w:rPr>
          <w:rFonts w:ascii="Times New Roman" w:eastAsiaTheme="minorEastAsia" w:hAnsiTheme="minorHAnsi" w:cs="Times New Roman" w:hint="eastAsia"/>
          <w:b/>
          <w:kern w:val="2"/>
          <w:sz w:val="24"/>
          <w:szCs w:val="24"/>
          <w:lang w:val="en-US" w:bidi="ar-SA"/>
        </w:rPr>
        <w:t>5</w:t>
      </w:r>
      <w:r>
        <w:rPr>
          <w:rFonts w:ascii="Times New Roman" w:eastAsiaTheme="minorEastAsia" w:hAnsiTheme="minorHAnsi" w:cs="Times New Roman" w:hint="eastAsia"/>
          <w:b/>
          <w:kern w:val="2"/>
          <w:sz w:val="24"/>
          <w:szCs w:val="24"/>
          <w:lang w:val="en-US" w:bidi="ar-SA"/>
        </w:rPr>
        <w:t>、工程项目经济分析</w:t>
      </w:r>
      <w:r>
        <w:rPr>
          <w:rFonts w:ascii="Times New Roman" w:eastAsiaTheme="minorEastAsia" w:hAnsiTheme="minorHAnsi" w:cs="Times New Roman" w:hint="eastAsia"/>
          <w:b/>
          <w:kern w:val="2"/>
          <w:sz w:val="24"/>
          <w:szCs w:val="24"/>
          <w:lang w:bidi="ar-SA"/>
        </w:rPr>
        <w:t>（支撑课程目标</w:t>
      </w:r>
      <w:r>
        <w:rPr>
          <w:rFonts w:ascii="Times New Roman" w:eastAsiaTheme="minorEastAsia" w:hAnsiTheme="minorHAnsi" w:cs="Times New Roman" w:hint="eastAsia"/>
          <w:b/>
          <w:kern w:val="2"/>
          <w:sz w:val="24"/>
          <w:szCs w:val="24"/>
          <w:lang w:bidi="ar-SA"/>
        </w:rPr>
        <w:t xml:space="preserve"> </w:t>
      </w:r>
      <w:r>
        <w:rPr>
          <w:rFonts w:ascii="Times New Roman" w:eastAsiaTheme="minorEastAsia" w:hAnsiTheme="minorHAnsi" w:cs="Times New Roman" w:hint="eastAsia"/>
          <w:b/>
          <w:kern w:val="2"/>
          <w:sz w:val="24"/>
          <w:szCs w:val="24"/>
          <w:lang w:val="en-US" w:bidi="ar-SA"/>
        </w:rPr>
        <w:t>3</w:t>
      </w:r>
      <w:r>
        <w:rPr>
          <w:rFonts w:ascii="Times New Roman" w:eastAsiaTheme="minorEastAsia" w:hAnsiTheme="minorHAnsi" w:cs="Times New Roman" w:hint="eastAsia"/>
          <w:b/>
          <w:kern w:val="2"/>
          <w:sz w:val="24"/>
          <w:szCs w:val="24"/>
          <w:lang w:bidi="ar-SA"/>
        </w:rPr>
        <w:t>）</w:t>
      </w:r>
    </w:p>
    <w:p w:rsidR="008B2DBB" w:rsidRDefault="00677BC1" w:rsidP="001A275B">
      <w:pPr>
        <w:ind w:leftChars="218" w:left="480"/>
        <w:jc w:val="both"/>
        <w:rPr>
          <w:rFonts w:ascii="Microsoft JhengHei" w:eastAsia="Microsoft JhengHei"/>
          <w:b/>
          <w:sz w:val="24"/>
        </w:rPr>
      </w:pPr>
      <w:r>
        <w:rPr>
          <w:rFonts w:hint="eastAsia"/>
          <w:color w:val="333333"/>
          <w:sz w:val="24"/>
          <w:szCs w:val="24"/>
          <w:lang w:val="en-US"/>
        </w:rPr>
        <w:t>工程项目的可行性分析；工程项目资金来源；资金成本；</w:t>
      </w:r>
      <w:r>
        <w:rPr>
          <w:rFonts w:hint="eastAsia"/>
          <w:color w:val="333333"/>
          <w:sz w:val="24"/>
          <w:szCs w:val="24"/>
          <w:lang w:val="en-US"/>
        </w:rPr>
        <w:t xml:space="preserve"> </w:t>
      </w:r>
      <w:r>
        <w:rPr>
          <w:rFonts w:hint="eastAsia"/>
          <w:color w:val="333333"/>
          <w:sz w:val="24"/>
          <w:szCs w:val="24"/>
          <w:lang w:val="en-US"/>
        </w:rPr>
        <w:t>不确定分析（</w:t>
      </w:r>
      <w:r>
        <w:rPr>
          <w:rFonts w:hint="eastAsia"/>
          <w:sz w:val="24"/>
          <w:szCs w:val="24"/>
        </w:rPr>
        <w:t>盈亏平衡分析</w:t>
      </w:r>
      <w:r>
        <w:rPr>
          <w:rFonts w:hint="eastAsia"/>
          <w:sz w:val="24"/>
          <w:szCs w:val="24"/>
        </w:rPr>
        <w:t>、</w:t>
      </w:r>
      <w:r>
        <w:rPr>
          <w:rFonts w:hint="eastAsia"/>
          <w:sz w:val="24"/>
          <w:szCs w:val="24"/>
        </w:rPr>
        <w:t xml:space="preserve"> </w:t>
      </w:r>
      <w:r>
        <w:rPr>
          <w:rFonts w:hint="eastAsia"/>
          <w:sz w:val="24"/>
          <w:szCs w:val="24"/>
        </w:rPr>
        <w:t>敏感性分析</w:t>
      </w:r>
      <w:r>
        <w:rPr>
          <w:rFonts w:hint="eastAsia"/>
          <w:sz w:val="24"/>
          <w:szCs w:val="24"/>
        </w:rPr>
        <w:t>、</w:t>
      </w:r>
      <w:r>
        <w:rPr>
          <w:rFonts w:hint="eastAsia"/>
          <w:sz w:val="24"/>
          <w:szCs w:val="24"/>
        </w:rPr>
        <w:t>概率分析</w:t>
      </w:r>
      <w:r>
        <w:rPr>
          <w:rFonts w:hint="eastAsia"/>
          <w:sz w:val="24"/>
          <w:szCs w:val="24"/>
        </w:rPr>
        <w:t xml:space="preserve"> </w:t>
      </w:r>
      <w:r>
        <w:rPr>
          <w:rFonts w:hint="eastAsia"/>
          <w:color w:val="333333"/>
          <w:sz w:val="24"/>
          <w:szCs w:val="24"/>
          <w:lang w:val="en-US"/>
        </w:rPr>
        <w:t>）</w:t>
      </w:r>
      <w:r>
        <w:rPr>
          <w:rFonts w:hint="eastAsia"/>
          <w:sz w:val="24"/>
          <w:szCs w:val="24"/>
        </w:rPr>
        <w:t>；</w:t>
      </w:r>
      <w:r>
        <w:rPr>
          <w:rFonts w:ascii="Times New Roman" w:hint="eastAsia"/>
          <w:sz w:val="24"/>
        </w:rPr>
        <w:t>设备更新经济分析（</w:t>
      </w:r>
      <w:r>
        <w:rPr>
          <w:rFonts w:hint="eastAsia"/>
          <w:sz w:val="24"/>
          <w:szCs w:val="24"/>
        </w:rPr>
        <w:t>设备的磨损、寿命及折旧</w:t>
      </w:r>
      <w:r>
        <w:rPr>
          <w:rFonts w:hint="eastAsia"/>
          <w:sz w:val="24"/>
          <w:szCs w:val="24"/>
        </w:rPr>
        <w:t>、</w:t>
      </w:r>
      <w:r>
        <w:rPr>
          <w:rFonts w:hint="eastAsia"/>
          <w:sz w:val="24"/>
          <w:szCs w:val="24"/>
        </w:rPr>
        <w:t>更新时机的选择</w:t>
      </w:r>
      <w:r>
        <w:rPr>
          <w:rFonts w:hint="eastAsia"/>
          <w:sz w:val="24"/>
          <w:szCs w:val="24"/>
        </w:rPr>
        <w:t>、</w:t>
      </w:r>
      <w:r>
        <w:rPr>
          <w:rFonts w:hint="eastAsia"/>
          <w:sz w:val="24"/>
          <w:szCs w:val="24"/>
        </w:rPr>
        <w:t>大修理与现代化改装的经济分析</w:t>
      </w:r>
      <w:r>
        <w:rPr>
          <w:rFonts w:ascii="Times New Roman" w:hint="eastAsia"/>
          <w:sz w:val="24"/>
        </w:rPr>
        <w:t>）</w:t>
      </w:r>
    </w:p>
    <w:p w:rsidR="008B2DBB" w:rsidRDefault="00677BC1" w:rsidP="001A275B">
      <w:pPr>
        <w:pStyle w:val="TableParagraph"/>
        <w:tabs>
          <w:tab w:val="left" w:pos="468"/>
          <w:tab w:val="left" w:pos="469"/>
        </w:tabs>
        <w:spacing w:before="2" w:line="310" w:lineRule="atLeast"/>
        <w:ind w:leftChars="200" w:left="440" w:right="95"/>
        <w:jc w:val="both"/>
        <w:rPr>
          <w:rFonts w:ascii="Times New Roman" w:eastAsiaTheme="minorEastAsia" w:hAnsiTheme="minorHAnsi" w:cs="Times New Roman"/>
          <w:b/>
          <w:kern w:val="2"/>
          <w:sz w:val="24"/>
          <w:szCs w:val="24"/>
          <w:lang w:val="en-US" w:bidi="ar-SA"/>
        </w:rPr>
      </w:pPr>
      <w:r>
        <w:rPr>
          <w:rFonts w:ascii="Times New Roman" w:eastAsiaTheme="minorEastAsia" w:hAnsiTheme="minorHAnsi" w:cs="Times New Roman" w:hint="eastAsia"/>
          <w:b/>
          <w:kern w:val="2"/>
          <w:sz w:val="24"/>
          <w:szCs w:val="24"/>
          <w:lang w:val="en-US" w:bidi="ar-SA"/>
        </w:rPr>
        <w:t>6</w:t>
      </w:r>
      <w:r>
        <w:rPr>
          <w:rFonts w:ascii="Times New Roman" w:eastAsiaTheme="minorEastAsia" w:hAnsiTheme="minorHAnsi" w:cs="Times New Roman" w:hint="eastAsia"/>
          <w:b/>
          <w:kern w:val="2"/>
          <w:sz w:val="24"/>
          <w:szCs w:val="24"/>
          <w:lang w:val="en-US" w:bidi="ar-SA"/>
        </w:rPr>
        <w:t>、价值工程</w:t>
      </w:r>
      <w:r>
        <w:rPr>
          <w:rFonts w:ascii="Times New Roman" w:eastAsiaTheme="minorEastAsia" w:hAnsiTheme="minorHAnsi" w:cs="Times New Roman" w:hint="eastAsia"/>
          <w:b/>
          <w:kern w:val="2"/>
          <w:sz w:val="24"/>
          <w:szCs w:val="24"/>
          <w:lang w:bidi="ar-SA"/>
        </w:rPr>
        <w:t>（支撑课程目标</w:t>
      </w:r>
      <w:r>
        <w:rPr>
          <w:rFonts w:ascii="Times New Roman" w:eastAsiaTheme="minorEastAsia" w:hAnsiTheme="minorHAnsi" w:cs="Times New Roman" w:hint="eastAsia"/>
          <w:b/>
          <w:kern w:val="2"/>
          <w:sz w:val="24"/>
          <w:szCs w:val="24"/>
          <w:lang w:val="en-US" w:bidi="ar-SA"/>
        </w:rPr>
        <w:t>2</w:t>
      </w:r>
      <w:r>
        <w:rPr>
          <w:rFonts w:ascii="Times New Roman" w:eastAsiaTheme="minorEastAsia" w:hAnsiTheme="minorHAnsi" w:cs="Times New Roman" w:hint="eastAsia"/>
          <w:b/>
          <w:kern w:val="2"/>
          <w:sz w:val="24"/>
          <w:szCs w:val="24"/>
          <w:lang w:bidi="ar-SA"/>
        </w:rPr>
        <w:t>）</w:t>
      </w:r>
    </w:p>
    <w:p w:rsidR="008B2DBB" w:rsidRDefault="00677BC1" w:rsidP="001A275B">
      <w:pPr>
        <w:pStyle w:val="TableParagraph"/>
        <w:tabs>
          <w:tab w:val="left" w:pos="580"/>
          <w:tab w:val="left" w:pos="581"/>
        </w:tabs>
        <w:spacing w:line="269" w:lineRule="exact"/>
        <w:ind w:leftChars="200" w:left="440"/>
        <w:jc w:val="both"/>
        <w:rPr>
          <w:rFonts w:ascii="Times New Roman" w:hAnsi="Times New Roman"/>
          <w:color w:val="000000"/>
          <w:spacing w:val="4"/>
          <w:sz w:val="24"/>
          <w:szCs w:val="24"/>
        </w:rPr>
      </w:pPr>
      <w:r>
        <w:rPr>
          <w:rFonts w:ascii="Times New Roman" w:hAnsi="Times New Roman"/>
          <w:color w:val="000000"/>
          <w:spacing w:val="4"/>
          <w:sz w:val="24"/>
          <w:szCs w:val="24"/>
        </w:rPr>
        <w:t>价值工程的功能分析（包括功能定义、功能整理、功能评价）</w:t>
      </w:r>
    </w:p>
    <w:p w:rsidR="008B2DBB" w:rsidRDefault="00677BC1" w:rsidP="001A275B">
      <w:pPr>
        <w:pStyle w:val="TableParagraph"/>
        <w:tabs>
          <w:tab w:val="left" w:pos="468"/>
          <w:tab w:val="left" w:pos="469"/>
        </w:tabs>
        <w:spacing w:before="2" w:line="310" w:lineRule="atLeast"/>
        <w:ind w:leftChars="200" w:left="440" w:right="95"/>
        <w:jc w:val="both"/>
        <w:rPr>
          <w:rFonts w:ascii="Times New Roman" w:eastAsiaTheme="minorEastAsia" w:hAnsiTheme="minorHAnsi" w:cs="Times New Roman"/>
          <w:b/>
          <w:kern w:val="2"/>
          <w:sz w:val="24"/>
          <w:szCs w:val="24"/>
          <w:lang w:val="en-US" w:bidi="ar-SA"/>
        </w:rPr>
      </w:pPr>
      <w:r>
        <w:rPr>
          <w:rFonts w:ascii="Times New Roman" w:eastAsiaTheme="minorEastAsia" w:hAnsiTheme="minorHAnsi" w:cs="Times New Roman" w:hint="eastAsia"/>
          <w:b/>
          <w:kern w:val="2"/>
          <w:sz w:val="24"/>
          <w:szCs w:val="24"/>
          <w:lang w:val="en-US" w:bidi="ar-SA"/>
        </w:rPr>
        <w:t>7</w:t>
      </w:r>
      <w:r>
        <w:rPr>
          <w:rFonts w:ascii="Times New Roman" w:eastAsiaTheme="minorEastAsia" w:hAnsiTheme="minorHAnsi" w:cs="Times New Roman" w:hint="eastAsia"/>
          <w:b/>
          <w:kern w:val="2"/>
          <w:sz w:val="24"/>
          <w:szCs w:val="24"/>
          <w:lang w:val="en-US" w:bidi="ar-SA"/>
        </w:rPr>
        <w:t>、</w:t>
      </w:r>
      <w:r>
        <w:rPr>
          <w:rFonts w:ascii="Times New Roman" w:eastAsiaTheme="minorEastAsia" w:hAnsiTheme="minorHAnsi" w:cs="Times New Roman"/>
          <w:b/>
          <w:kern w:val="2"/>
          <w:sz w:val="24"/>
          <w:szCs w:val="24"/>
          <w:lang w:val="en-US" w:bidi="ar-SA"/>
        </w:rPr>
        <w:t>工程项目全生命周期和</w:t>
      </w:r>
      <w:r>
        <w:rPr>
          <w:rFonts w:ascii="Times New Roman" w:eastAsiaTheme="minorEastAsia" w:hAnsiTheme="minorHAnsi" w:cs="Times New Roman" w:hint="eastAsia"/>
          <w:b/>
          <w:kern w:val="2"/>
          <w:sz w:val="24"/>
          <w:szCs w:val="24"/>
          <w:lang w:val="en-US" w:bidi="ar-SA"/>
        </w:rPr>
        <w:t>基本过程（支撑课程目标</w:t>
      </w:r>
      <w:r>
        <w:rPr>
          <w:rFonts w:ascii="Times New Roman" w:eastAsiaTheme="minorEastAsia" w:hAnsiTheme="minorHAnsi" w:cs="Times New Roman" w:hint="eastAsia"/>
          <w:b/>
          <w:kern w:val="2"/>
          <w:sz w:val="24"/>
          <w:szCs w:val="24"/>
          <w:lang w:val="en-US" w:bidi="ar-SA"/>
        </w:rPr>
        <w:t xml:space="preserve"> 3</w:t>
      </w:r>
      <w:r>
        <w:rPr>
          <w:rFonts w:ascii="Times New Roman" w:eastAsiaTheme="minorEastAsia" w:hAnsiTheme="minorHAnsi" w:cs="Times New Roman" w:hint="eastAsia"/>
          <w:b/>
          <w:kern w:val="2"/>
          <w:sz w:val="24"/>
          <w:szCs w:val="24"/>
          <w:lang w:val="en-US" w:bidi="ar-SA"/>
        </w:rPr>
        <w:t>）</w:t>
      </w:r>
    </w:p>
    <w:p w:rsidR="008B2DBB" w:rsidRDefault="00677BC1" w:rsidP="001A275B">
      <w:pPr>
        <w:pStyle w:val="TableParagraph"/>
        <w:tabs>
          <w:tab w:val="left" w:pos="468"/>
          <w:tab w:val="left" w:pos="469"/>
        </w:tabs>
        <w:spacing w:before="2" w:line="310" w:lineRule="atLeast"/>
        <w:ind w:leftChars="200" w:left="440" w:right="95"/>
        <w:jc w:val="both"/>
        <w:rPr>
          <w:rFonts w:ascii="Times New Roman" w:eastAsiaTheme="minorEastAsia" w:hAnsiTheme="minorHAnsi" w:cs="Times New Roman"/>
          <w:b/>
          <w:kern w:val="2"/>
          <w:sz w:val="24"/>
          <w:szCs w:val="24"/>
          <w:lang w:val="en-US" w:bidi="ar-SA"/>
        </w:rPr>
      </w:pPr>
      <w:r>
        <w:rPr>
          <w:rFonts w:ascii="Times New Roman" w:eastAsiaTheme="minorEastAsia" w:hAnsiTheme="minorHAnsi" w:cs="Times New Roman" w:hint="eastAsia"/>
          <w:b/>
          <w:kern w:val="2"/>
          <w:sz w:val="24"/>
          <w:szCs w:val="24"/>
          <w:lang w:val="en-US" w:bidi="ar-SA"/>
        </w:rPr>
        <w:t>8</w:t>
      </w:r>
      <w:r>
        <w:rPr>
          <w:rFonts w:ascii="Times New Roman" w:eastAsiaTheme="minorEastAsia" w:hAnsiTheme="minorHAnsi" w:cs="Times New Roman" w:hint="eastAsia"/>
          <w:b/>
          <w:kern w:val="2"/>
          <w:sz w:val="24"/>
          <w:szCs w:val="24"/>
          <w:lang w:val="en-US" w:bidi="ar-SA"/>
        </w:rPr>
        <w:t>、</w:t>
      </w:r>
      <w:r>
        <w:rPr>
          <w:rFonts w:ascii="Times New Roman" w:eastAsiaTheme="minorEastAsia" w:hAnsiTheme="minorHAnsi" w:cs="Times New Roman"/>
          <w:b/>
          <w:kern w:val="2"/>
          <w:sz w:val="24"/>
          <w:szCs w:val="24"/>
          <w:lang w:val="en-US" w:bidi="ar-SA"/>
        </w:rPr>
        <w:t>工程项目人力资源管理</w:t>
      </w:r>
      <w:r>
        <w:rPr>
          <w:rFonts w:ascii="Times New Roman" w:eastAsiaTheme="minorEastAsia" w:hAnsiTheme="minorHAnsi" w:cs="Times New Roman" w:hint="eastAsia"/>
          <w:b/>
          <w:kern w:val="2"/>
          <w:sz w:val="24"/>
          <w:szCs w:val="24"/>
          <w:lang w:val="en-US" w:bidi="ar-SA"/>
        </w:rPr>
        <w:t>（支撑课程目标</w:t>
      </w:r>
      <w:r>
        <w:rPr>
          <w:rFonts w:ascii="Times New Roman" w:eastAsiaTheme="minorEastAsia" w:hAnsiTheme="minorHAnsi" w:cs="Times New Roman" w:hint="eastAsia"/>
          <w:b/>
          <w:kern w:val="2"/>
          <w:sz w:val="24"/>
          <w:szCs w:val="24"/>
          <w:lang w:val="en-US" w:bidi="ar-SA"/>
        </w:rPr>
        <w:t xml:space="preserve"> 3</w:t>
      </w:r>
      <w:r>
        <w:rPr>
          <w:rFonts w:ascii="Times New Roman" w:eastAsiaTheme="minorEastAsia" w:hAnsiTheme="minorHAnsi" w:cs="Times New Roman" w:hint="eastAsia"/>
          <w:b/>
          <w:kern w:val="2"/>
          <w:sz w:val="24"/>
          <w:szCs w:val="24"/>
          <w:lang w:val="en-US" w:bidi="ar-SA"/>
        </w:rPr>
        <w:t>）</w:t>
      </w:r>
    </w:p>
    <w:p w:rsidR="008B2DBB" w:rsidRDefault="00677BC1" w:rsidP="001A275B">
      <w:pPr>
        <w:ind w:leftChars="218" w:left="480"/>
        <w:jc w:val="both"/>
        <w:rPr>
          <w:rFonts w:ascii="Times New Roman" w:hAnsi="Times New Roman"/>
          <w:sz w:val="24"/>
          <w:szCs w:val="24"/>
        </w:rPr>
      </w:pPr>
      <w:r>
        <w:rPr>
          <w:color w:val="333333"/>
          <w:sz w:val="24"/>
          <w:szCs w:val="24"/>
          <w:lang w:val="en-US"/>
        </w:rPr>
        <w:t>项目组织的设计</w:t>
      </w:r>
      <w:r>
        <w:rPr>
          <w:rFonts w:hint="eastAsia"/>
          <w:color w:val="333333"/>
          <w:sz w:val="24"/>
          <w:szCs w:val="24"/>
          <w:lang w:val="en-US"/>
        </w:rPr>
        <w:t>（</w:t>
      </w:r>
      <w:r>
        <w:rPr>
          <w:color w:val="333333"/>
          <w:sz w:val="24"/>
          <w:szCs w:val="24"/>
          <w:lang w:val="en-US"/>
        </w:rPr>
        <w:t>工程项目管理组织机构形式</w:t>
      </w:r>
      <w:r>
        <w:rPr>
          <w:rFonts w:hint="eastAsia"/>
          <w:color w:val="333333"/>
          <w:sz w:val="24"/>
          <w:szCs w:val="24"/>
          <w:lang w:val="en-US"/>
        </w:rPr>
        <w:t>）；</w:t>
      </w:r>
      <w:r>
        <w:rPr>
          <w:color w:val="333333"/>
          <w:sz w:val="24"/>
          <w:szCs w:val="24"/>
          <w:lang w:val="en-US"/>
        </w:rPr>
        <w:t>项目干系人管理</w:t>
      </w:r>
      <w:r>
        <w:rPr>
          <w:rFonts w:hint="eastAsia"/>
          <w:color w:val="333333"/>
          <w:sz w:val="24"/>
          <w:szCs w:val="24"/>
          <w:lang w:val="en-US"/>
        </w:rPr>
        <w:t>；</w:t>
      </w:r>
      <w:r>
        <w:rPr>
          <w:color w:val="333333"/>
          <w:sz w:val="24"/>
          <w:szCs w:val="24"/>
          <w:lang w:val="en-US"/>
        </w:rPr>
        <w:t>有效团队的建设</w:t>
      </w:r>
      <w:r>
        <w:rPr>
          <w:rFonts w:hint="eastAsia"/>
          <w:color w:val="333333"/>
          <w:sz w:val="24"/>
          <w:szCs w:val="24"/>
          <w:lang w:val="en-US"/>
        </w:rPr>
        <w:t>；</w:t>
      </w:r>
      <w:r>
        <w:rPr>
          <w:color w:val="333333"/>
          <w:sz w:val="24"/>
          <w:szCs w:val="24"/>
          <w:lang w:val="en-US"/>
        </w:rPr>
        <w:t>人力资源管理的关键</w:t>
      </w:r>
    </w:p>
    <w:p w:rsidR="008B2DBB" w:rsidRDefault="00677BC1" w:rsidP="001A275B">
      <w:pPr>
        <w:pStyle w:val="TableParagraph"/>
        <w:tabs>
          <w:tab w:val="left" w:pos="580"/>
          <w:tab w:val="left" w:pos="581"/>
        </w:tabs>
        <w:spacing w:line="269" w:lineRule="exact"/>
        <w:ind w:leftChars="200" w:left="440"/>
        <w:jc w:val="both"/>
        <w:rPr>
          <w:rFonts w:ascii="Microsoft JhengHei" w:eastAsia="Microsoft JhengHei"/>
          <w:b/>
          <w:sz w:val="24"/>
          <w:lang w:val="en-US"/>
        </w:rPr>
      </w:pPr>
      <w:r>
        <w:rPr>
          <w:rFonts w:ascii="Times New Roman" w:eastAsiaTheme="minorEastAsia" w:hAnsiTheme="minorHAnsi" w:cs="Times New Roman" w:hint="eastAsia"/>
          <w:b/>
          <w:kern w:val="2"/>
          <w:sz w:val="24"/>
          <w:szCs w:val="24"/>
          <w:lang w:val="en-US" w:bidi="ar-SA"/>
        </w:rPr>
        <w:t>9</w:t>
      </w:r>
      <w:r>
        <w:rPr>
          <w:rFonts w:ascii="Times New Roman" w:eastAsiaTheme="minorEastAsia" w:hAnsiTheme="minorHAnsi" w:cs="Times New Roman" w:hint="eastAsia"/>
          <w:b/>
          <w:kern w:val="2"/>
          <w:sz w:val="24"/>
          <w:szCs w:val="24"/>
          <w:lang w:val="en-US" w:bidi="ar-SA"/>
        </w:rPr>
        <w:t>、</w:t>
      </w:r>
      <w:r>
        <w:rPr>
          <w:rFonts w:ascii="Times New Roman" w:eastAsiaTheme="minorEastAsia" w:hAnsiTheme="minorHAnsi" w:cs="Times New Roman"/>
          <w:b/>
          <w:kern w:val="2"/>
          <w:sz w:val="24"/>
          <w:szCs w:val="24"/>
          <w:lang w:val="en-US" w:bidi="ar-SA"/>
        </w:rPr>
        <w:t>工程项目进度</w:t>
      </w:r>
      <w:r>
        <w:rPr>
          <w:rFonts w:ascii="Times New Roman" w:eastAsiaTheme="minorEastAsia" w:hAnsiTheme="minorHAnsi" w:cs="Times New Roman" w:hint="eastAsia"/>
          <w:b/>
          <w:kern w:val="2"/>
          <w:sz w:val="24"/>
          <w:szCs w:val="24"/>
          <w:lang w:val="en-US" w:bidi="ar-SA"/>
        </w:rPr>
        <w:t>管理（支撑课程目标</w:t>
      </w:r>
      <w:r>
        <w:rPr>
          <w:rFonts w:ascii="Times New Roman" w:eastAsiaTheme="minorEastAsia" w:hAnsiTheme="minorHAnsi" w:cs="Times New Roman" w:hint="eastAsia"/>
          <w:b/>
          <w:kern w:val="2"/>
          <w:sz w:val="24"/>
          <w:szCs w:val="24"/>
          <w:lang w:val="en-US" w:bidi="ar-SA"/>
        </w:rPr>
        <w:t xml:space="preserve"> 3</w:t>
      </w:r>
      <w:r>
        <w:rPr>
          <w:rFonts w:ascii="Times New Roman" w:eastAsiaTheme="minorEastAsia" w:hAnsiTheme="minorHAnsi" w:cs="Times New Roman" w:hint="eastAsia"/>
          <w:b/>
          <w:kern w:val="2"/>
          <w:sz w:val="24"/>
          <w:szCs w:val="24"/>
          <w:lang w:val="en-US" w:bidi="ar-SA"/>
        </w:rPr>
        <w:t>）</w:t>
      </w:r>
    </w:p>
    <w:p w:rsidR="008B2DBB" w:rsidRDefault="00677BC1" w:rsidP="001A275B">
      <w:pPr>
        <w:ind w:firstLineChars="200" w:firstLine="480"/>
        <w:jc w:val="both"/>
        <w:rPr>
          <w:sz w:val="24"/>
          <w:szCs w:val="24"/>
        </w:rPr>
      </w:pPr>
      <w:r>
        <w:rPr>
          <w:rFonts w:hint="eastAsia"/>
          <w:color w:val="333333"/>
          <w:sz w:val="24"/>
          <w:szCs w:val="24"/>
          <w:lang w:val="en-US"/>
        </w:rPr>
        <w:t>流水作业原理；</w:t>
      </w:r>
      <w:r>
        <w:rPr>
          <w:color w:val="333333"/>
          <w:sz w:val="24"/>
          <w:szCs w:val="24"/>
          <w:lang w:val="en-US"/>
        </w:rPr>
        <w:t>网络计划技术</w:t>
      </w:r>
      <w:r>
        <w:rPr>
          <w:rFonts w:hint="eastAsia"/>
          <w:color w:val="333333"/>
          <w:sz w:val="24"/>
          <w:szCs w:val="24"/>
          <w:lang w:val="en-US"/>
        </w:rPr>
        <w:t>；</w:t>
      </w:r>
      <w:r>
        <w:rPr>
          <w:color w:val="333333"/>
          <w:sz w:val="24"/>
          <w:szCs w:val="24"/>
          <w:lang w:val="en-US"/>
        </w:rPr>
        <w:t>进度控制系统过程</w:t>
      </w:r>
    </w:p>
    <w:p w:rsidR="008B2DBB" w:rsidRDefault="00677BC1" w:rsidP="001A275B">
      <w:pPr>
        <w:snapToGrid w:val="0"/>
        <w:ind w:firstLineChars="200" w:firstLine="482"/>
        <w:jc w:val="both"/>
        <w:rPr>
          <w:rFonts w:ascii="Times New Roman" w:eastAsiaTheme="minorEastAsia" w:hAnsiTheme="minorHAnsi" w:cs="Times New Roman"/>
          <w:b/>
          <w:kern w:val="2"/>
          <w:sz w:val="24"/>
          <w:szCs w:val="24"/>
          <w:lang w:val="en-US" w:bidi="ar-SA"/>
        </w:rPr>
      </w:pPr>
      <w:r>
        <w:rPr>
          <w:rFonts w:ascii="Times New Roman" w:eastAsiaTheme="minorEastAsia" w:hAnsiTheme="minorHAnsi" w:cs="Times New Roman" w:hint="eastAsia"/>
          <w:b/>
          <w:kern w:val="2"/>
          <w:sz w:val="24"/>
          <w:szCs w:val="24"/>
          <w:lang w:val="en-US" w:bidi="ar-SA"/>
        </w:rPr>
        <w:t>10</w:t>
      </w:r>
      <w:r>
        <w:rPr>
          <w:rFonts w:ascii="Times New Roman" w:eastAsiaTheme="minorEastAsia" w:hAnsiTheme="minorHAnsi" w:cs="Times New Roman" w:hint="eastAsia"/>
          <w:b/>
          <w:kern w:val="2"/>
          <w:sz w:val="24"/>
          <w:szCs w:val="24"/>
          <w:lang w:val="en-US" w:bidi="ar-SA"/>
        </w:rPr>
        <w:t>、</w:t>
      </w:r>
      <w:r>
        <w:rPr>
          <w:rFonts w:ascii="Times New Roman" w:eastAsiaTheme="minorEastAsia" w:hAnsiTheme="minorHAnsi" w:cs="Times New Roman"/>
          <w:b/>
          <w:kern w:val="2"/>
          <w:sz w:val="24"/>
          <w:szCs w:val="24"/>
          <w:lang w:val="en-US" w:bidi="ar-SA"/>
        </w:rPr>
        <w:t>工程项目成本管理</w:t>
      </w:r>
      <w:r>
        <w:rPr>
          <w:rFonts w:ascii="Times New Roman" w:eastAsiaTheme="minorEastAsia" w:hAnsiTheme="minorHAnsi" w:cs="Times New Roman" w:hint="eastAsia"/>
          <w:b/>
          <w:kern w:val="2"/>
          <w:sz w:val="24"/>
          <w:szCs w:val="24"/>
          <w:lang w:val="en-US" w:bidi="ar-SA"/>
        </w:rPr>
        <w:t>（支撑课程目标</w:t>
      </w:r>
      <w:r>
        <w:rPr>
          <w:rFonts w:ascii="Times New Roman" w:eastAsiaTheme="minorEastAsia" w:hAnsiTheme="minorHAnsi" w:cs="Times New Roman" w:hint="eastAsia"/>
          <w:b/>
          <w:kern w:val="2"/>
          <w:sz w:val="24"/>
          <w:szCs w:val="24"/>
          <w:lang w:val="en-US" w:bidi="ar-SA"/>
        </w:rPr>
        <w:t xml:space="preserve"> 4</w:t>
      </w:r>
      <w:r>
        <w:rPr>
          <w:rFonts w:ascii="Times New Roman" w:eastAsiaTheme="minorEastAsia" w:hAnsiTheme="minorHAnsi" w:cs="Times New Roman" w:hint="eastAsia"/>
          <w:b/>
          <w:kern w:val="2"/>
          <w:sz w:val="24"/>
          <w:szCs w:val="24"/>
          <w:lang w:val="en-US" w:bidi="ar-SA"/>
        </w:rPr>
        <w:t>）</w:t>
      </w:r>
    </w:p>
    <w:p w:rsidR="008B2DBB" w:rsidRDefault="00677BC1" w:rsidP="001A275B">
      <w:pPr>
        <w:ind w:firstLineChars="200" w:firstLine="480"/>
        <w:jc w:val="both"/>
        <w:rPr>
          <w:color w:val="333333"/>
          <w:sz w:val="24"/>
          <w:szCs w:val="24"/>
          <w:lang w:val="en-US"/>
        </w:rPr>
      </w:pPr>
      <w:r>
        <w:rPr>
          <w:color w:val="333333"/>
          <w:sz w:val="24"/>
          <w:szCs w:val="24"/>
          <w:lang w:val="en-US"/>
        </w:rPr>
        <w:t>工程项目成本计划</w:t>
      </w:r>
      <w:r>
        <w:rPr>
          <w:rFonts w:hint="eastAsia"/>
          <w:color w:val="333333"/>
          <w:sz w:val="24"/>
          <w:szCs w:val="24"/>
          <w:lang w:val="en-US"/>
        </w:rPr>
        <w:t>；</w:t>
      </w:r>
      <w:r>
        <w:rPr>
          <w:color w:val="333333"/>
          <w:sz w:val="24"/>
          <w:szCs w:val="24"/>
          <w:lang w:val="en-US"/>
        </w:rPr>
        <w:t>工程项目成本控制</w:t>
      </w:r>
      <w:r>
        <w:rPr>
          <w:rFonts w:hint="eastAsia"/>
          <w:color w:val="333333"/>
          <w:sz w:val="24"/>
          <w:szCs w:val="24"/>
          <w:lang w:val="en-US"/>
        </w:rPr>
        <w:t>；</w:t>
      </w:r>
      <w:r>
        <w:rPr>
          <w:color w:val="333333"/>
          <w:sz w:val="24"/>
          <w:szCs w:val="24"/>
          <w:lang w:val="en-US"/>
        </w:rPr>
        <w:t xml:space="preserve"> </w:t>
      </w:r>
      <w:r>
        <w:rPr>
          <w:color w:val="333333"/>
          <w:sz w:val="24"/>
          <w:szCs w:val="24"/>
          <w:lang w:val="en-US"/>
        </w:rPr>
        <w:t>工程项目成本分析</w:t>
      </w:r>
    </w:p>
    <w:p w:rsidR="008B2DBB" w:rsidRDefault="00677BC1" w:rsidP="001A275B">
      <w:pPr>
        <w:snapToGrid w:val="0"/>
        <w:ind w:firstLineChars="200" w:firstLine="482"/>
        <w:jc w:val="both"/>
        <w:rPr>
          <w:rFonts w:ascii="Times New Roman" w:eastAsiaTheme="minorEastAsia" w:hAnsiTheme="minorHAnsi" w:cs="Times New Roman"/>
          <w:b/>
          <w:kern w:val="2"/>
          <w:sz w:val="24"/>
          <w:szCs w:val="24"/>
          <w:lang w:val="en-US" w:bidi="ar-SA"/>
        </w:rPr>
      </w:pPr>
      <w:r>
        <w:rPr>
          <w:rFonts w:ascii="Times New Roman" w:eastAsiaTheme="minorEastAsia" w:hAnsiTheme="minorHAnsi" w:cs="Times New Roman" w:hint="eastAsia"/>
          <w:b/>
          <w:kern w:val="2"/>
          <w:sz w:val="24"/>
          <w:szCs w:val="24"/>
          <w:lang w:val="en-US" w:bidi="ar-SA"/>
        </w:rPr>
        <w:t>11</w:t>
      </w:r>
      <w:r>
        <w:rPr>
          <w:rFonts w:ascii="Times New Roman" w:eastAsiaTheme="minorEastAsia" w:hAnsiTheme="minorHAnsi" w:cs="Times New Roman" w:hint="eastAsia"/>
          <w:b/>
          <w:kern w:val="2"/>
          <w:sz w:val="24"/>
          <w:szCs w:val="24"/>
          <w:lang w:val="en-US" w:bidi="ar-SA"/>
        </w:rPr>
        <w:t>、</w:t>
      </w:r>
      <w:r>
        <w:rPr>
          <w:rFonts w:ascii="Times New Roman" w:eastAsiaTheme="minorEastAsia" w:hAnsiTheme="minorHAnsi" w:cs="Times New Roman"/>
          <w:b/>
          <w:kern w:val="2"/>
          <w:sz w:val="24"/>
          <w:szCs w:val="24"/>
          <w:lang w:val="en-US" w:bidi="ar-SA"/>
        </w:rPr>
        <w:t>工程项目质量</w:t>
      </w:r>
      <w:r>
        <w:rPr>
          <w:rFonts w:ascii="Times New Roman" w:eastAsiaTheme="minorEastAsia" w:hAnsiTheme="minorHAnsi" w:cs="Times New Roman" w:hint="eastAsia"/>
          <w:b/>
          <w:kern w:val="2"/>
          <w:sz w:val="24"/>
          <w:szCs w:val="24"/>
          <w:lang w:val="en-US" w:bidi="ar-SA"/>
        </w:rPr>
        <w:t>管理（支撑课程目标</w:t>
      </w:r>
      <w:r>
        <w:rPr>
          <w:rFonts w:ascii="Times New Roman" w:eastAsiaTheme="minorEastAsia" w:hAnsiTheme="minorHAnsi" w:cs="Times New Roman" w:hint="eastAsia"/>
          <w:b/>
          <w:kern w:val="2"/>
          <w:sz w:val="24"/>
          <w:szCs w:val="24"/>
          <w:lang w:val="en-US" w:bidi="ar-SA"/>
        </w:rPr>
        <w:t xml:space="preserve"> 3</w:t>
      </w:r>
      <w:r>
        <w:rPr>
          <w:rFonts w:ascii="Times New Roman" w:eastAsiaTheme="minorEastAsia" w:hAnsiTheme="minorHAnsi" w:cs="Times New Roman" w:hint="eastAsia"/>
          <w:b/>
          <w:kern w:val="2"/>
          <w:sz w:val="24"/>
          <w:szCs w:val="24"/>
          <w:lang w:val="en-US" w:bidi="ar-SA"/>
        </w:rPr>
        <w:t>）</w:t>
      </w:r>
    </w:p>
    <w:p w:rsidR="008B2DBB" w:rsidRDefault="00677BC1" w:rsidP="001A275B">
      <w:pPr>
        <w:ind w:firstLineChars="200" w:firstLine="480"/>
        <w:jc w:val="both"/>
        <w:rPr>
          <w:rFonts w:ascii="Times New Roman" w:hAnsi="Times New Roman"/>
          <w:color w:val="000000"/>
          <w:spacing w:val="4"/>
          <w:sz w:val="24"/>
          <w:szCs w:val="24"/>
        </w:rPr>
      </w:pPr>
      <w:r>
        <w:rPr>
          <w:color w:val="333333"/>
          <w:sz w:val="24"/>
          <w:szCs w:val="24"/>
          <w:lang w:val="en-US"/>
        </w:rPr>
        <w:t>全面质量管理</w:t>
      </w:r>
      <w:r>
        <w:rPr>
          <w:rFonts w:hint="eastAsia"/>
          <w:color w:val="333333"/>
          <w:sz w:val="24"/>
          <w:szCs w:val="24"/>
          <w:lang w:val="en-US"/>
        </w:rPr>
        <w:t>；</w:t>
      </w:r>
      <w:r>
        <w:rPr>
          <w:color w:val="333333"/>
          <w:sz w:val="24"/>
          <w:szCs w:val="24"/>
          <w:lang w:val="en-US"/>
        </w:rPr>
        <w:t>工程项目质量统计分析方法</w:t>
      </w:r>
    </w:p>
    <w:p w:rsidR="008B2DBB" w:rsidRDefault="00677BC1" w:rsidP="001A275B">
      <w:pPr>
        <w:pStyle w:val="TableParagraph"/>
        <w:tabs>
          <w:tab w:val="left" w:pos="580"/>
          <w:tab w:val="left" w:pos="581"/>
        </w:tabs>
        <w:spacing w:line="269" w:lineRule="exact"/>
        <w:ind w:leftChars="200" w:left="440"/>
        <w:jc w:val="both"/>
        <w:rPr>
          <w:rFonts w:ascii="Times New Roman" w:eastAsiaTheme="minorEastAsia" w:hAnsiTheme="minorHAnsi" w:cs="Times New Roman"/>
          <w:b/>
          <w:kern w:val="2"/>
          <w:sz w:val="24"/>
          <w:szCs w:val="24"/>
          <w:lang w:val="en-US" w:bidi="ar-SA"/>
        </w:rPr>
      </w:pPr>
      <w:r>
        <w:rPr>
          <w:rFonts w:ascii="Times New Roman" w:eastAsiaTheme="minorEastAsia" w:hAnsiTheme="minorHAnsi" w:cs="Times New Roman" w:hint="eastAsia"/>
          <w:b/>
          <w:kern w:val="2"/>
          <w:sz w:val="24"/>
          <w:szCs w:val="24"/>
          <w:lang w:val="en-US" w:bidi="ar-SA"/>
        </w:rPr>
        <w:t>12</w:t>
      </w:r>
      <w:r>
        <w:rPr>
          <w:rFonts w:ascii="Times New Roman" w:eastAsiaTheme="minorEastAsia" w:hAnsiTheme="minorHAnsi" w:cs="Times New Roman" w:hint="eastAsia"/>
          <w:b/>
          <w:kern w:val="2"/>
          <w:sz w:val="24"/>
          <w:szCs w:val="24"/>
          <w:lang w:val="en-US" w:bidi="ar-SA"/>
        </w:rPr>
        <w:t>、</w:t>
      </w:r>
      <w:r>
        <w:rPr>
          <w:rFonts w:ascii="Times New Roman" w:eastAsiaTheme="minorEastAsia" w:hAnsiTheme="minorHAnsi" w:cs="Times New Roman"/>
          <w:b/>
          <w:kern w:val="2"/>
          <w:sz w:val="24"/>
          <w:szCs w:val="24"/>
          <w:lang w:val="en-US" w:bidi="ar-SA"/>
        </w:rPr>
        <w:t>工程项目风险</w:t>
      </w:r>
      <w:r>
        <w:rPr>
          <w:rFonts w:ascii="Times New Roman" w:eastAsiaTheme="minorEastAsia" w:hAnsiTheme="minorHAnsi" w:cs="Times New Roman" w:hint="eastAsia"/>
          <w:b/>
          <w:kern w:val="2"/>
          <w:sz w:val="24"/>
          <w:szCs w:val="24"/>
          <w:lang w:val="en-US" w:bidi="ar-SA"/>
        </w:rPr>
        <w:t>与综合</w:t>
      </w:r>
      <w:r>
        <w:rPr>
          <w:rFonts w:ascii="Times New Roman" w:eastAsiaTheme="minorEastAsia" w:hAnsiTheme="minorHAnsi" w:cs="Times New Roman"/>
          <w:b/>
          <w:kern w:val="2"/>
          <w:sz w:val="24"/>
          <w:szCs w:val="24"/>
          <w:lang w:val="en-US" w:bidi="ar-SA"/>
        </w:rPr>
        <w:t>管理</w:t>
      </w:r>
      <w:r>
        <w:rPr>
          <w:rFonts w:ascii="Times New Roman" w:eastAsiaTheme="minorEastAsia" w:hAnsiTheme="minorHAnsi" w:cs="Times New Roman" w:hint="eastAsia"/>
          <w:b/>
          <w:kern w:val="2"/>
          <w:sz w:val="24"/>
          <w:szCs w:val="24"/>
          <w:lang w:val="en-US" w:bidi="ar-SA"/>
        </w:rPr>
        <w:t>（支撑课程目标</w:t>
      </w:r>
      <w:r>
        <w:rPr>
          <w:rFonts w:ascii="Times New Roman" w:eastAsiaTheme="minorEastAsia" w:hAnsiTheme="minorHAnsi" w:cs="Times New Roman" w:hint="eastAsia"/>
          <w:b/>
          <w:kern w:val="2"/>
          <w:sz w:val="24"/>
          <w:szCs w:val="24"/>
          <w:lang w:val="en-US" w:bidi="ar-SA"/>
        </w:rPr>
        <w:t xml:space="preserve"> 3</w:t>
      </w:r>
      <w:r>
        <w:rPr>
          <w:rFonts w:ascii="Times New Roman" w:eastAsiaTheme="minorEastAsia" w:hAnsiTheme="minorHAnsi" w:cs="Times New Roman" w:hint="eastAsia"/>
          <w:b/>
          <w:kern w:val="2"/>
          <w:sz w:val="24"/>
          <w:szCs w:val="24"/>
          <w:lang w:val="en-US" w:bidi="ar-SA"/>
        </w:rPr>
        <w:t>）</w:t>
      </w:r>
    </w:p>
    <w:p w:rsidR="008B2DBB" w:rsidRDefault="00677BC1" w:rsidP="001A275B">
      <w:pPr>
        <w:ind w:rightChars="-204" w:right="-449" w:firstLineChars="200" w:firstLine="480"/>
        <w:jc w:val="both"/>
        <w:rPr>
          <w:color w:val="333333"/>
          <w:sz w:val="24"/>
          <w:szCs w:val="24"/>
          <w:lang w:val="en-US"/>
        </w:rPr>
      </w:pPr>
      <w:r>
        <w:rPr>
          <w:color w:val="333333"/>
          <w:sz w:val="24"/>
          <w:szCs w:val="24"/>
          <w:lang w:val="en-US"/>
        </w:rPr>
        <w:t>风险管理工作流程及技术</w:t>
      </w:r>
      <w:r>
        <w:rPr>
          <w:rFonts w:hint="eastAsia"/>
          <w:color w:val="333333"/>
          <w:sz w:val="24"/>
          <w:szCs w:val="24"/>
          <w:lang w:val="en-US"/>
        </w:rPr>
        <w:t>；</w:t>
      </w:r>
      <w:r>
        <w:rPr>
          <w:color w:val="333333"/>
          <w:sz w:val="24"/>
          <w:szCs w:val="24"/>
          <w:lang w:val="en-US"/>
        </w:rPr>
        <w:t>目标综合管理</w:t>
      </w:r>
      <w:r>
        <w:rPr>
          <w:rFonts w:hint="eastAsia"/>
          <w:color w:val="333333"/>
          <w:sz w:val="24"/>
          <w:szCs w:val="24"/>
          <w:lang w:val="en-US"/>
        </w:rPr>
        <w:t>；</w:t>
      </w:r>
      <w:r>
        <w:rPr>
          <w:color w:val="333333"/>
          <w:sz w:val="24"/>
          <w:szCs w:val="24"/>
          <w:lang w:val="en-US"/>
        </w:rPr>
        <w:t>生产要素管理</w:t>
      </w:r>
      <w:r>
        <w:rPr>
          <w:rFonts w:hint="eastAsia"/>
          <w:color w:val="333333"/>
          <w:sz w:val="24"/>
          <w:szCs w:val="24"/>
          <w:lang w:val="en-US"/>
        </w:rPr>
        <w:t>（资金、信息、设备等）</w:t>
      </w:r>
    </w:p>
    <w:p w:rsidR="008B2DBB" w:rsidRDefault="008B2DBB">
      <w:pPr>
        <w:ind w:left="120"/>
        <w:rPr>
          <w:lang w:val="en-US"/>
        </w:rPr>
      </w:pPr>
    </w:p>
    <w:tbl>
      <w:tblPr>
        <w:tblW w:w="8297"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7"/>
        <w:gridCol w:w="2830"/>
        <w:gridCol w:w="2410"/>
        <w:gridCol w:w="806"/>
        <w:gridCol w:w="456"/>
        <w:gridCol w:w="456"/>
        <w:gridCol w:w="456"/>
        <w:gridCol w:w="456"/>
      </w:tblGrid>
      <w:tr w:rsidR="008B2DBB">
        <w:trPr>
          <w:trHeight w:val="311"/>
        </w:trPr>
        <w:tc>
          <w:tcPr>
            <w:tcW w:w="427" w:type="dxa"/>
            <w:vMerge w:val="restart"/>
          </w:tcPr>
          <w:p w:rsidR="008B2DBB" w:rsidRDefault="008B2DBB">
            <w:pPr>
              <w:pStyle w:val="TableParagraph"/>
              <w:spacing w:before="17"/>
              <w:rPr>
                <w:rFonts w:ascii="Microsoft JhengHei"/>
                <w:b/>
                <w:sz w:val="9"/>
              </w:rPr>
            </w:pPr>
          </w:p>
          <w:p w:rsidR="008B2DBB" w:rsidRDefault="00677BC1">
            <w:pPr>
              <w:pStyle w:val="TableParagraph"/>
              <w:spacing w:before="1" w:line="278" w:lineRule="auto"/>
              <w:ind w:left="107" w:right="97"/>
              <w:rPr>
                <w:sz w:val="21"/>
              </w:rPr>
            </w:pPr>
            <w:r>
              <w:rPr>
                <w:sz w:val="21"/>
              </w:rPr>
              <w:t>序号</w:t>
            </w:r>
          </w:p>
        </w:tc>
        <w:tc>
          <w:tcPr>
            <w:tcW w:w="2830" w:type="dxa"/>
            <w:vMerge w:val="restart"/>
          </w:tcPr>
          <w:p w:rsidR="008B2DBB" w:rsidRDefault="008B2DBB">
            <w:pPr>
              <w:pStyle w:val="TableParagraph"/>
              <w:spacing w:before="8"/>
              <w:rPr>
                <w:rFonts w:ascii="Microsoft JhengHei"/>
                <w:b/>
                <w:sz w:val="18"/>
              </w:rPr>
            </w:pPr>
          </w:p>
          <w:p w:rsidR="008B2DBB" w:rsidRDefault="00677BC1">
            <w:pPr>
              <w:pStyle w:val="TableParagraph"/>
              <w:ind w:left="974" w:right="965"/>
              <w:jc w:val="center"/>
              <w:rPr>
                <w:sz w:val="21"/>
              </w:rPr>
            </w:pPr>
            <w:r>
              <w:rPr>
                <w:sz w:val="21"/>
              </w:rPr>
              <w:t>课程目标</w:t>
            </w:r>
          </w:p>
        </w:tc>
        <w:tc>
          <w:tcPr>
            <w:tcW w:w="2410" w:type="dxa"/>
            <w:vMerge w:val="restart"/>
          </w:tcPr>
          <w:p w:rsidR="008B2DBB" w:rsidRDefault="008B2DBB">
            <w:pPr>
              <w:pStyle w:val="TableParagraph"/>
              <w:spacing w:before="8"/>
              <w:rPr>
                <w:rFonts w:ascii="Microsoft JhengHei"/>
                <w:b/>
                <w:sz w:val="18"/>
              </w:rPr>
            </w:pPr>
          </w:p>
          <w:p w:rsidR="008B2DBB" w:rsidRDefault="00677BC1">
            <w:pPr>
              <w:pStyle w:val="TableParagraph"/>
              <w:ind w:left="784"/>
              <w:rPr>
                <w:sz w:val="21"/>
              </w:rPr>
            </w:pPr>
            <w:r>
              <w:rPr>
                <w:sz w:val="21"/>
              </w:rPr>
              <w:t>教学内容</w:t>
            </w:r>
          </w:p>
        </w:tc>
        <w:tc>
          <w:tcPr>
            <w:tcW w:w="2630" w:type="dxa"/>
            <w:gridSpan w:val="5"/>
          </w:tcPr>
          <w:p w:rsidR="008B2DBB" w:rsidRDefault="00677BC1">
            <w:pPr>
              <w:pStyle w:val="TableParagraph"/>
              <w:spacing w:before="22"/>
              <w:ind w:left="874" w:right="866"/>
              <w:jc w:val="center"/>
              <w:rPr>
                <w:sz w:val="21"/>
              </w:rPr>
            </w:pPr>
            <w:r>
              <w:rPr>
                <w:sz w:val="21"/>
              </w:rPr>
              <w:t>教学环节</w:t>
            </w:r>
          </w:p>
        </w:tc>
      </w:tr>
      <w:tr w:rsidR="008B2DBB">
        <w:trPr>
          <w:trHeight w:val="624"/>
        </w:trPr>
        <w:tc>
          <w:tcPr>
            <w:tcW w:w="427" w:type="dxa"/>
            <w:vMerge/>
            <w:tcBorders>
              <w:top w:val="nil"/>
            </w:tcBorders>
          </w:tcPr>
          <w:p w:rsidR="008B2DBB" w:rsidRDefault="008B2DBB">
            <w:pPr>
              <w:rPr>
                <w:sz w:val="2"/>
                <w:szCs w:val="2"/>
              </w:rPr>
            </w:pPr>
          </w:p>
        </w:tc>
        <w:tc>
          <w:tcPr>
            <w:tcW w:w="2830" w:type="dxa"/>
            <w:vMerge/>
            <w:tcBorders>
              <w:top w:val="nil"/>
            </w:tcBorders>
          </w:tcPr>
          <w:p w:rsidR="008B2DBB" w:rsidRDefault="008B2DBB">
            <w:pPr>
              <w:rPr>
                <w:sz w:val="2"/>
                <w:szCs w:val="2"/>
              </w:rPr>
            </w:pPr>
          </w:p>
        </w:tc>
        <w:tc>
          <w:tcPr>
            <w:tcW w:w="2410" w:type="dxa"/>
            <w:vMerge/>
            <w:tcBorders>
              <w:top w:val="nil"/>
            </w:tcBorders>
          </w:tcPr>
          <w:p w:rsidR="008B2DBB" w:rsidRDefault="008B2DBB">
            <w:pPr>
              <w:rPr>
                <w:sz w:val="2"/>
                <w:szCs w:val="2"/>
              </w:rPr>
            </w:pPr>
          </w:p>
        </w:tc>
        <w:tc>
          <w:tcPr>
            <w:tcW w:w="806" w:type="dxa"/>
          </w:tcPr>
          <w:p w:rsidR="008B2DBB" w:rsidRDefault="00677BC1">
            <w:pPr>
              <w:pStyle w:val="TableParagraph"/>
              <w:spacing w:before="23"/>
              <w:ind w:left="189"/>
              <w:rPr>
                <w:sz w:val="21"/>
              </w:rPr>
            </w:pPr>
            <w:r>
              <w:rPr>
                <w:sz w:val="21"/>
              </w:rPr>
              <w:t>课堂</w:t>
            </w:r>
          </w:p>
          <w:p w:rsidR="008B2DBB" w:rsidRDefault="00677BC1">
            <w:pPr>
              <w:pStyle w:val="TableParagraph"/>
              <w:spacing w:before="43"/>
              <w:ind w:left="189"/>
              <w:rPr>
                <w:sz w:val="21"/>
              </w:rPr>
            </w:pPr>
            <w:r>
              <w:rPr>
                <w:sz w:val="21"/>
              </w:rPr>
              <w:t>教学</w:t>
            </w:r>
          </w:p>
        </w:tc>
        <w:tc>
          <w:tcPr>
            <w:tcW w:w="456" w:type="dxa"/>
            <w:tcBorders>
              <w:right w:val="single" w:sz="6" w:space="0" w:color="000000"/>
            </w:tcBorders>
          </w:tcPr>
          <w:p w:rsidR="008B2DBB" w:rsidRDefault="00677BC1">
            <w:pPr>
              <w:pStyle w:val="TableParagraph"/>
              <w:spacing w:before="23"/>
              <w:ind w:left="122"/>
              <w:rPr>
                <w:sz w:val="21"/>
              </w:rPr>
            </w:pPr>
            <w:r>
              <w:rPr>
                <w:sz w:val="21"/>
              </w:rPr>
              <w:t>作</w:t>
            </w:r>
          </w:p>
          <w:p w:rsidR="008B2DBB" w:rsidRDefault="00677BC1">
            <w:pPr>
              <w:pStyle w:val="TableParagraph"/>
              <w:spacing w:before="43"/>
              <w:ind w:left="122"/>
              <w:rPr>
                <w:sz w:val="21"/>
              </w:rPr>
            </w:pPr>
            <w:r>
              <w:rPr>
                <w:sz w:val="21"/>
              </w:rPr>
              <w:t>业</w:t>
            </w:r>
          </w:p>
        </w:tc>
        <w:tc>
          <w:tcPr>
            <w:tcW w:w="456" w:type="dxa"/>
            <w:tcBorders>
              <w:left w:val="single" w:sz="6" w:space="0" w:color="000000"/>
            </w:tcBorders>
          </w:tcPr>
          <w:p w:rsidR="008B2DBB" w:rsidRDefault="00677BC1">
            <w:pPr>
              <w:pStyle w:val="TableParagraph"/>
              <w:spacing w:before="23"/>
              <w:ind w:left="121"/>
              <w:rPr>
                <w:sz w:val="21"/>
              </w:rPr>
            </w:pPr>
            <w:proofErr w:type="gramStart"/>
            <w:r>
              <w:rPr>
                <w:sz w:val="21"/>
              </w:rPr>
              <w:t>研</w:t>
            </w:r>
            <w:proofErr w:type="gramEnd"/>
          </w:p>
          <w:p w:rsidR="008B2DBB" w:rsidRDefault="00677BC1">
            <w:pPr>
              <w:pStyle w:val="TableParagraph"/>
              <w:spacing w:before="43"/>
              <w:ind w:left="121"/>
              <w:rPr>
                <w:sz w:val="21"/>
              </w:rPr>
            </w:pPr>
            <w:r>
              <w:rPr>
                <w:sz w:val="21"/>
              </w:rPr>
              <w:t>讨</w:t>
            </w:r>
          </w:p>
        </w:tc>
        <w:tc>
          <w:tcPr>
            <w:tcW w:w="456" w:type="dxa"/>
          </w:tcPr>
          <w:p w:rsidR="008B2DBB" w:rsidRDefault="00677BC1">
            <w:pPr>
              <w:pStyle w:val="TableParagraph"/>
              <w:spacing w:before="23"/>
              <w:ind w:left="123"/>
              <w:rPr>
                <w:sz w:val="21"/>
              </w:rPr>
            </w:pPr>
            <w:r>
              <w:rPr>
                <w:sz w:val="21"/>
              </w:rPr>
              <w:t>实</w:t>
            </w:r>
          </w:p>
          <w:p w:rsidR="008B2DBB" w:rsidRDefault="00677BC1">
            <w:pPr>
              <w:pStyle w:val="TableParagraph"/>
              <w:spacing w:before="43"/>
              <w:ind w:left="123"/>
              <w:rPr>
                <w:sz w:val="21"/>
              </w:rPr>
            </w:pPr>
            <w:r>
              <w:rPr>
                <w:sz w:val="21"/>
              </w:rPr>
              <w:t>验</w:t>
            </w:r>
          </w:p>
        </w:tc>
        <w:tc>
          <w:tcPr>
            <w:tcW w:w="456" w:type="dxa"/>
          </w:tcPr>
          <w:p w:rsidR="008B2DBB" w:rsidRDefault="00677BC1">
            <w:pPr>
              <w:pStyle w:val="TableParagraph"/>
              <w:spacing w:before="23"/>
              <w:ind w:left="123"/>
              <w:rPr>
                <w:sz w:val="21"/>
              </w:rPr>
            </w:pPr>
            <w:r>
              <w:rPr>
                <w:sz w:val="21"/>
              </w:rPr>
              <w:t>上</w:t>
            </w:r>
          </w:p>
          <w:p w:rsidR="008B2DBB" w:rsidRDefault="00677BC1">
            <w:pPr>
              <w:pStyle w:val="TableParagraph"/>
              <w:spacing w:before="43"/>
              <w:ind w:left="123"/>
              <w:rPr>
                <w:sz w:val="21"/>
              </w:rPr>
            </w:pPr>
            <w:r>
              <w:rPr>
                <w:sz w:val="21"/>
              </w:rPr>
              <w:t>机</w:t>
            </w:r>
          </w:p>
        </w:tc>
      </w:tr>
      <w:tr w:rsidR="008B2DBB">
        <w:trPr>
          <w:trHeight w:val="935"/>
        </w:trPr>
        <w:tc>
          <w:tcPr>
            <w:tcW w:w="427" w:type="dxa"/>
          </w:tcPr>
          <w:p w:rsidR="008B2DBB" w:rsidRDefault="008B2DBB">
            <w:pPr>
              <w:pStyle w:val="TableParagraph"/>
              <w:spacing w:before="15"/>
              <w:rPr>
                <w:rFonts w:ascii="Microsoft JhengHei"/>
                <w:b/>
                <w:sz w:val="18"/>
              </w:rPr>
            </w:pPr>
          </w:p>
          <w:p w:rsidR="008B2DBB" w:rsidRDefault="00677BC1">
            <w:pPr>
              <w:pStyle w:val="TableParagraph"/>
              <w:ind w:left="107"/>
              <w:rPr>
                <w:rFonts w:ascii="Times New Roman"/>
                <w:sz w:val="21"/>
              </w:rPr>
            </w:pPr>
            <w:r>
              <w:rPr>
                <w:rFonts w:ascii="Times New Roman"/>
                <w:sz w:val="21"/>
              </w:rPr>
              <w:t>1</w:t>
            </w:r>
          </w:p>
        </w:tc>
        <w:tc>
          <w:tcPr>
            <w:tcW w:w="2830" w:type="dxa"/>
          </w:tcPr>
          <w:p w:rsidR="008B2DBB" w:rsidRDefault="00677BC1">
            <w:pPr>
              <w:pStyle w:val="TableParagraph"/>
              <w:spacing w:line="269" w:lineRule="exact"/>
              <w:ind w:left="107" w:right="-15"/>
              <w:rPr>
                <w:sz w:val="21"/>
              </w:rPr>
            </w:pPr>
            <w:r>
              <w:rPr>
                <w:rFonts w:ascii="Times New Roman" w:hAnsi="Times New Roman" w:cs="Times New Roman" w:hint="eastAsia"/>
                <w:szCs w:val="21"/>
              </w:rPr>
              <w:t>理解并掌握机械工程产品</w:t>
            </w:r>
            <w:r>
              <w:rPr>
                <w:rFonts w:ascii="Times New Roman" w:hAnsi="Times New Roman" w:cs="Times New Roman" w:hint="eastAsia"/>
                <w:szCs w:val="21"/>
                <w:lang w:val="en-US"/>
              </w:rPr>
              <w:t>设计开发</w:t>
            </w:r>
            <w:r>
              <w:rPr>
                <w:rFonts w:ascii="Times New Roman" w:hAnsi="Times New Roman" w:cs="Times New Roman" w:hint="eastAsia"/>
                <w:szCs w:val="21"/>
              </w:rPr>
              <w:t>经济</w:t>
            </w:r>
            <w:r>
              <w:rPr>
                <w:rFonts w:ascii="Times New Roman" w:hAnsi="Times New Roman" w:cs="Times New Roman" w:hint="eastAsia"/>
                <w:szCs w:val="21"/>
                <w:lang w:val="en-US"/>
              </w:rPr>
              <w:t>原理与</w:t>
            </w:r>
            <w:r>
              <w:rPr>
                <w:rFonts w:ascii="Times New Roman" w:hAnsi="Times New Roman" w:cs="Times New Roman" w:hint="eastAsia"/>
                <w:szCs w:val="21"/>
              </w:rPr>
              <w:t>方法</w:t>
            </w:r>
          </w:p>
        </w:tc>
        <w:tc>
          <w:tcPr>
            <w:tcW w:w="2410" w:type="dxa"/>
          </w:tcPr>
          <w:p w:rsidR="008B2DBB" w:rsidRDefault="00677BC1">
            <w:pPr>
              <w:pStyle w:val="TableParagraph"/>
              <w:tabs>
                <w:tab w:val="left" w:pos="468"/>
                <w:tab w:val="left" w:pos="469"/>
              </w:tabs>
              <w:spacing w:before="2" w:line="310" w:lineRule="atLeast"/>
              <w:ind w:right="95"/>
              <w:rPr>
                <w:sz w:val="21"/>
              </w:rPr>
            </w:pPr>
            <w:r>
              <w:rPr>
                <w:rFonts w:hint="eastAsia"/>
                <w:spacing w:val="-2"/>
                <w:sz w:val="21"/>
                <w:lang w:val="en-US"/>
              </w:rPr>
              <w:t>1</w:t>
            </w:r>
            <w:r>
              <w:rPr>
                <w:rFonts w:hint="eastAsia"/>
                <w:spacing w:val="-2"/>
                <w:sz w:val="21"/>
                <w:lang w:val="en-US"/>
              </w:rPr>
              <w:t>、</w:t>
            </w:r>
            <w:r>
              <w:rPr>
                <w:rFonts w:hint="eastAsia"/>
                <w:spacing w:val="-2"/>
                <w:sz w:val="21"/>
              </w:rPr>
              <w:t>工程</w:t>
            </w:r>
            <w:r>
              <w:rPr>
                <w:rFonts w:hint="eastAsia"/>
                <w:spacing w:val="14"/>
                <w:sz w:val="21"/>
              </w:rPr>
              <w:t>与经济</w:t>
            </w:r>
          </w:p>
          <w:p w:rsidR="008B2DBB" w:rsidRDefault="00677BC1">
            <w:pPr>
              <w:pStyle w:val="TableParagraph"/>
              <w:tabs>
                <w:tab w:val="left" w:pos="468"/>
                <w:tab w:val="left" w:pos="469"/>
              </w:tabs>
              <w:spacing w:before="2" w:line="310" w:lineRule="atLeast"/>
              <w:ind w:right="-20"/>
              <w:rPr>
                <w:sz w:val="21"/>
              </w:rPr>
            </w:pPr>
            <w:r>
              <w:rPr>
                <w:rFonts w:hint="eastAsia"/>
                <w:spacing w:val="5"/>
                <w:sz w:val="21"/>
                <w:lang w:val="en-US"/>
              </w:rPr>
              <w:t>2</w:t>
            </w:r>
            <w:r>
              <w:rPr>
                <w:rFonts w:hint="eastAsia"/>
                <w:spacing w:val="5"/>
                <w:sz w:val="21"/>
                <w:lang w:val="en-US"/>
              </w:rPr>
              <w:t>、</w:t>
            </w:r>
            <w:r>
              <w:rPr>
                <w:rFonts w:hint="eastAsia"/>
                <w:spacing w:val="5"/>
                <w:sz w:val="21"/>
              </w:rPr>
              <w:t>经济评价基本要素</w:t>
            </w:r>
          </w:p>
          <w:p w:rsidR="008B2DBB" w:rsidRDefault="00677BC1">
            <w:pPr>
              <w:pStyle w:val="TableParagraph"/>
              <w:numPr>
                <w:ilvl w:val="0"/>
                <w:numId w:val="2"/>
              </w:numPr>
              <w:tabs>
                <w:tab w:val="left" w:pos="468"/>
                <w:tab w:val="left" w:pos="469"/>
              </w:tabs>
              <w:spacing w:before="2" w:line="310" w:lineRule="atLeast"/>
              <w:ind w:right="95"/>
              <w:rPr>
                <w:sz w:val="21"/>
              </w:rPr>
            </w:pPr>
            <w:r>
              <w:rPr>
                <w:rFonts w:hint="eastAsia"/>
                <w:spacing w:val="-2"/>
                <w:sz w:val="21"/>
              </w:rPr>
              <w:t>资金时间价值及其等值计算等基本问题</w:t>
            </w:r>
          </w:p>
        </w:tc>
        <w:tc>
          <w:tcPr>
            <w:tcW w:w="806" w:type="dxa"/>
            <w:vAlign w:val="center"/>
          </w:tcPr>
          <w:p w:rsidR="008B2DBB" w:rsidRDefault="008B2DBB">
            <w:pPr>
              <w:pStyle w:val="TableParagraph"/>
              <w:spacing w:before="3"/>
              <w:jc w:val="center"/>
              <w:rPr>
                <w:rFonts w:ascii="Microsoft JhengHei"/>
                <w:b/>
                <w:sz w:val="18"/>
              </w:rPr>
            </w:pPr>
          </w:p>
          <w:p w:rsidR="008B2DBB" w:rsidRDefault="00677BC1">
            <w:pPr>
              <w:pStyle w:val="TableParagraph"/>
              <w:ind w:right="287"/>
              <w:jc w:val="center"/>
              <w:rPr>
                <w:sz w:val="21"/>
              </w:rPr>
            </w:pPr>
            <w:r>
              <w:rPr>
                <w:rFonts w:hint="eastAsia"/>
                <w:color w:val="000000"/>
                <w:sz w:val="20"/>
                <w:szCs w:val="20"/>
              </w:rPr>
              <w:t>√</w:t>
            </w:r>
          </w:p>
        </w:tc>
        <w:tc>
          <w:tcPr>
            <w:tcW w:w="456" w:type="dxa"/>
            <w:tcBorders>
              <w:right w:val="single" w:sz="6" w:space="0" w:color="000000"/>
            </w:tcBorders>
            <w:vAlign w:val="center"/>
          </w:tcPr>
          <w:p w:rsidR="008B2DBB" w:rsidRDefault="008B2DBB">
            <w:pPr>
              <w:pStyle w:val="TableParagraph"/>
              <w:spacing w:before="3"/>
              <w:jc w:val="center"/>
              <w:rPr>
                <w:rFonts w:ascii="Microsoft JhengHei"/>
                <w:b/>
                <w:sz w:val="18"/>
              </w:rPr>
            </w:pPr>
          </w:p>
          <w:p w:rsidR="008B2DBB" w:rsidRDefault="00677BC1">
            <w:pPr>
              <w:pStyle w:val="TableParagraph"/>
              <w:ind w:right="107"/>
              <w:jc w:val="center"/>
              <w:rPr>
                <w:sz w:val="21"/>
              </w:rPr>
            </w:pPr>
            <w:r>
              <w:rPr>
                <w:rFonts w:hint="eastAsia"/>
                <w:color w:val="000000"/>
                <w:sz w:val="20"/>
                <w:szCs w:val="20"/>
              </w:rPr>
              <w:t>√</w:t>
            </w:r>
          </w:p>
        </w:tc>
        <w:tc>
          <w:tcPr>
            <w:tcW w:w="456" w:type="dxa"/>
            <w:tcBorders>
              <w:left w:val="single" w:sz="6" w:space="0" w:color="000000"/>
            </w:tcBorders>
          </w:tcPr>
          <w:p w:rsidR="008B2DBB" w:rsidRDefault="008B2DBB">
            <w:pPr>
              <w:pStyle w:val="TableParagraph"/>
              <w:rPr>
                <w:rFonts w:ascii="Times New Roman"/>
              </w:rPr>
            </w:pPr>
          </w:p>
        </w:tc>
        <w:tc>
          <w:tcPr>
            <w:tcW w:w="456" w:type="dxa"/>
          </w:tcPr>
          <w:p w:rsidR="008B2DBB" w:rsidRDefault="008B2DBB">
            <w:pPr>
              <w:pStyle w:val="TableParagraph"/>
              <w:rPr>
                <w:rFonts w:ascii="Times New Roman"/>
              </w:rPr>
            </w:pPr>
          </w:p>
        </w:tc>
        <w:tc>
          <w:tcPr>
            <w:tcW w:w="456" w:type="dxa"/>
          </w:tcPr>
          <w:p w:rsidR="008B2DBB" w:rsidRDefault="008B2DBB">
            <w:pPr>
              <w:pStyle w:val="TableParagraph"/>
              <w:rPr>
                <w:rFonts w:ascii="Times New Roman"/>
              </w:rPr>
            </w:pPr>
          </w:p>
        </w:tc>
      </w:tr>
      <w:tr w:rsidR="008B2DBB">
        <w:trPr>
          <w:trHeight w:val="90"/>
        </w:trPr>
        <w:tc>
          <w:tcPr>
            <w:tcW w:w="427" w:type="dxa"/>
          </w:tcPr>
          <w:p w:rsidR="008B2DBB" w:rsidRDefault="008B2DBB">
            <w:pPr>
              <w:pStyle w:val="TableParagraph"/>
              <w:rPr>
                <w:rFonts w:ascii="Microsoft JhengHei"/>
                <w:b/>
              </w:rPr>
            </w:pPr>
          </w:p>
          <w:p w:rsidR="008B2DBB" w:rsidRDefault="008B2DBB">
            <w:pPr>
              <w:pStyle w:val="TableParagraph"/>
              <w:spacing w:before="14"/>
              <w:rPr>
                <w:rFonts w:ascii="Microsoft JhengHei"/>
                <w:b/>
                <w:sz w:val="13"/>
              </w:rPr>
            </w:pPr>
          </w:p>
          <w:p w:rsidR="008B2DBB" w:rsidRDefault="00677BC1">
            <w:pPr>
              <w:pStyle w:val="TableParagraph"/>
              <w:ind w:left="107"/>
              <w:rPr>
                <w:rFonts w:ascii="Times New Roman"/>
                <w:sz w:val="21"/>
              </w:rPr>
            </w:pPr>
            <w:r>
              <w:rPr>
                <w:rFonts w:ascii="Times New Roman"/>
                <w:sz w:val="21"/>
              </w:rPr>
              <w:t>2</w:t>
            </w:r>
          </w:p>
        </w:tc>
        <w:tc>
          <w:tcPr>
            <w:tcW w:w="2830" w:type="dxa"/>
          </w:tcPr>
          <w:p w:rsidR="008B2DBB" w:rsidRDefault="00677BC1">
            <w:pPr>
              <w:pStyle w:val="TableParagraph"/>
              <w:spacing w:line="269" w:lineRule="exact"/>
              <w:ind w:left="107"/>
              <w:jc w:val="both"/>
              <w:rPr>
                <w:sz w:val="21"/>
              </w:rPr>
            </w:pPr>
            <w:r>
              <w:rPr>
                <w:rFonts w:ascii="Times New Roman" w:hAnsi="Times New Roman" w:cs="Times New Roman" w:hint="eastAsia"/>
                <w:szCs w:val="21"/>
                <w:lang w:val="en-US"/>
              </w:rPr>
              <w:t>了解</w:t>
            </w:r>
            <w:r>
              <w:rPr>
                <w:rFonts w:ascii="Times New Roman" w:hAnsi="Times New Roman" w:cs="Times New Roman" w:hint="eastAsia"/>
                <w:szCs w:val="21"/>
              </w:rPr>
              <w:t>机械工程产品设计、制造、测控</w:t>
            </w:r>
            <w:r>
              <w:rPr>
                <w:rFonts w:ascii="Times New Roman" w:hAnsi="Times New Roman" w:cs="Times New Roman" w:hint="eastAsia"/>
                <w:szCs w:val="21"/>
                <w:lang w:val="en-US"/>
              </w:rPr>
              <w:t>过程经济因素的影响</w:t>
            </w:r>
            <w:r>
              <w:rPr>
                <w:rFonts w:ascii="Times New Roman" w:hAnsi="Times New Roman" w:cs="Times New Roman" w:hint="eastAsia"/>
                <w:szCs w:val="21"/>
              </w:rPr>
              <w:t>；</w:t>
            </w:r>
          </w:p>
        </w:tc>
        <w:tc>
          <w:tcPr>
            <w:tcW w:w="2410" w:type="dxa"/>
          </w:tcPr>
          <w:p w:rsidR="008B2DBB" w:rsidRDefault="00677BC1">
            <w:pPr>
              <w:pStyle w:val="TableParagraph"/>
              <w:tabs>
                <w:tab w:val="left" w:pos="468"/>
                <w:tab w:val="left" w:pos="469"/>
              </w:tabs>
              <w:spacing w:before="2" w:line="310" w:lineRule="atLeast"/>
              <w:ind w:right="95"/>
              <w:rPr>
                <w:rFonts w:ascii="Times New Roman" w:cs="Times New Roman"/>
                <w:sz w:val="24"/>
                <w:szCs w:val="24"/>
                <w:lang w:val="en-US"/>
              </w:rPr>
            </w:pPr>
            <w:r>
              <w:rPr>
                <w:rFonts w:hint="eastAsia"/>
                <w:spacing w:val="-2"/>
                <w:sz w:val="21"/>
                <w:lang w:val="en-US"/>
              </w:rPr>
              <w:t>4</w:t>
            </w:r>
            <w:r>
              <w:rPr>
                <w:rFonts w:hint="eastAsia"/>
                <w:spacing w:val="-2"/>
                <w:sz w:val="21"/>
                <w:lang w:val="en-US"/>
              </w:rPr>
              <w:t>、价值工程</w:t>
            </w:r>
          </w:p>
        </w:tc>
        <w:tc>
          <w:tcPr>
            <w:tcW w:w="806" w:type="dxa"/>
            <w:vAlign w:val="center"/>
          </w:tcPr>
          <w:p w:rsidR="008B2DBB" w:rsidRDefault="008B2DBB">
            <w:pPr>
              <w:pStyle w:val="TableParagraph"/>
              <w:jc w:val="center"/>
              <w:rPr>
                <w:rFonts w:ascii="Microsoft JhengHei"/>
                <w:b/>
                <w:sz w:val="20"/>
              </w:rPr>
            </w:pPr>
          </w:p>
          <w:p w:rsidR="008B2DBB" w:rsidRDefault="008B2DBB">
            <w:pPr>
              <w:pStyle w:val="TableParagraph"/>
              <w:spacing w:before="3"/>
              <w:jc w:val="center"/>
              <w:rPr>
                <w:rFonts w:ascii="Microsoft JhengHei"/>
                <w:b/>
                <w:sz w:val="15"/>
              </w:rPr>
            </w:pPr>
          </w:p>
          <w:p w:rsidR="008B2DBB" w:rsidRDefault="00677BC1">
            <w:pPr>
              <w:pStyle w:val="TableParagraph"/>
              <w:ind w:right="287"/>
              <w:jc w:val="center"/>
              <w:rPr>
                <w:sz w:val="21"/>
              </w:rPr>
            </w:pPr>
            <w:r>
              <w:rPr>
                <w:rFonts w:hint="eastAsia"/>
                <w:color w:val="000000"/>
                <w:sz w:val="20"/>
                <w:szCs w:val="20"/>
              </w:rPr>
              <w:t>√</w:t>
            </w:r>
          </w:p>
        </w:tc>
        <w:tc>
          <w:tcPr>
            <w:tcW w:w="456" w:type="dxa"/>
            <w:tcBorders>
              <w:right w:val="single" w:sz="6" w:space="0" w:color="000000"/>
            </w:tcBorders>
            <w:vAlign w:val="center"/>
          </w:tcPr>
          <w:p w:rsidR="008B2DBB" w:rsidRDefault="008B2DBB">
            <w:pPr>
              <w:pStyle w:val="TableParagraph"/>
              <w:jc w:val="center"/>
              <w:rPr>
                <w:rFonts w:ascii="Microsoft JhengHei"/>
                <w:b/>
                <w:sz w:val="20"/>
              </w:rPr>
            </w:pPr>
          </w:p>
          <w:p w:rsidR="008B2DBB" w:rsidRDefault="008B2DBB">
            <w:pPr>
              <w:pStyle w:val="TableParagraph"/>
              <w:spacing w:before="3"/>
              <w:jc w:val="center"/>
              <w:rPr>
                <w:rFonts w:ascii="Microsoft JhengHei"/>
                <w:b/>
                <w:sz w:val="15"/>
              </w:rPr>
            </w:pPr>
          </w:p>
          <w:p w:rsidR="008B2DBB" w:rsidRDefault="00677BC1">
            <w:pPr>
              <w:pStyle w:val="TableParagraph"/>
              <w:ind w:right="107"/>
              <w:jc w:val="center"/>
              <w:rPr>
                <w:sz w:val="21"/>
              </w:rPr>
            </w:pPr>
            <w:r>
              <w:rPr>
                <w:rFonts w:hint="eastAsia"/>
                <w:color w:val="000000"/>
                <w:sz w:val="20"/>
                <w:szCs w:val="20"/>
              </w:rPr>
              <w:t>√</w:t>
            </w:r>
          </w:p>
        </w:tc>
        <w:tc>
          <w:tcPr>
            <w:tcW w:w="456" w:type="dxa"/>
            <w:tcBorders>
              <w:left w:val="single" w:sz="6" w:space="0" w:color="000000"/>
            </w:tcBorders>
          </w:tcPr>
          <w:p w:rsidR="008B2DBB" w:rsidRDefault="008B2DBB">
            <w:pPr>
              <w:pStyle w:val="TableParagraph"/>
              <w:rPr>
                <w:rFonts w:ascii="Times New Roman"/>
              </w:rPr>
            </w:pPr>
          </w:p>
        </w:tc>
        <w:tc>
          <w:tcPr>
            <w:tcW w:w="456" w:type="dxa"/>
          </w:tcPr>
          <w:p w:rsidR="008B2DBB" w:rsidRDefault="008B2DBB">
            <w:pPr>
              <w:pStyle w:val="TableParagraph"/>
              <w:rPr>
                <w:rFonts w:ascii="Times New Roman"/>
              </w:rPr>
            </w:pPr>
          </w:p>
        </w:tc>
        <w:tc>
          <w:tcPr>
            <w:tcW w:w="456" w:type="dxa"/>
          </w:tcPr>
          <w:p w:rsidR="008B2DBB" w:rsidRDefault="008B2DBB">
            <w:pPr>
              <w:pStyle w:val="TableParagraph"/>
              <w:rPr>
                <w:rFonts w:ascii="Times New Roman"/>
              </w:rPr>
            </w:pPr>
          </w:p>
        </w:tc>
      </w:tr>
      <w:tr w:rsidR="008B2DBB">
        <w:trPr>
          <w:trHeight w:val="307"/>
        </w:trPr>
        <w:tc>
          <w:tcPr>
            <w:tcW w:w="427" w:type="dxa"/>
            <w:tcBorders>
              <w:bottom w:val="nil"/>
            </w:tcBorders>
          </w:tcPr>
          <w:p w:rsidR="008B2DBB" w:rsidRDefault="008B2DBB">
            <w:pPr>
              <w:pStyle w:val="TableParagraph"/>
              <w:jc w:val="center"/>
              <w:rPr>
                <w:rFonts w:ascii="Times New Roman"/>
              </w:rPr>
            </w:pPr>
          </w:p>
        </w:tc>
        <w:tc>
          <w:tcPr>
            <w:tcW w:w="2830" w:type="dxa"/>
            <w:vMerge w:val="restart"/>
          </w:tcPr>
          <w:p w:rsidR="008B2DBB" w:rsidRDefault="00677BC1">
            <w:pPr>
              <w:pStyle w:val="TableParagraph"/>
              <w:tabs>
                <w:tab w:val="left" w:pos="468"/>
                <w:tab w:val="left" w:pos="469"/>
              </w:tabs>
              <w:spacing w:before="2" w:line="310" w:lineRule="atLeast"/>
              <w:ind w:right="95"/>
              <w:jc w:val="both"/>
              <w:rPr>
                <w:spacing w:val="-2"/>
                <w:sz w:val="21"/>
              </w:rPr>
            </w:pPr>
            <w:r>
              <w:rPr>
                <w:rFonts w:ascii="Times New Roman" w:hAnsi="Times New Roman" w:cs="Times New Roman" w:hint="eastAsia"/>
                <w:szCs w:val="21"/>
              </w:rPr>
              <w:t>理解并掌握工程管理原理方法</w:t>
            </w:r>
            <w:r>
              <w:rPr>
                <w:rFonts w:ascii="Times New Roman" w:hAnsi="Times New Roman" w:cs="Times New Roman" w:hint="eastAsia"/>
                <w:szCs w:val="21"/>
                <w:lang w:val="en-US"/>
              </w:rPr>
              <w:t>,</w:t>
            </w:r>
            <w:r>
              <w:rPr>
                <w:rFonts w:ascii="Times New Roman" w:hAnsi="Times New Roman" w:cs="Times New Roman" w:hint="eastAsia"/>
                <w:szCs w:val="21"/>
                <w:lang w:val="en-US"/>
              </w:rPr>
              <w:t>包括项目实施过程</w:t>
            </w:r>
            <w:r>
              <w:rPr>
                <w:rFonts w:ascii="Times New Roman" w:hAnsi="Times New Roman" w:cs="Times New Roman" w:hint="eastAsia"/>
                <w:szCs w:val="21"/>
              </w:rPr>
              <w:t>进度、质量管理与</w:t>
            </w:r>
            <w:r>
              <w:rPr>
                <w:rFonts w:ascii="Times New Roman" w:hAnsi="Times New Roman" w:cs="Times New Roman" w:hint="eastAsia"/>
                <w:szCs w:val="21"/>
                <w:lang w:val="en-US"/>
              </w:rPr>
              <w:t>人力资源配备协调能力，并且</w:t>
            </w:r>
            <w:r>
              <w:rPr>
                <w:rFonts w:ascii="Times New Roman" w:hAnsi="Times New Roman" w:cs="Times New Roman" w:hint="eastAsia"/>
                <w:szCs w:val="21"/>
              </w:rPr>
              <w:t>具备工程经济分析的基本能力；</w:t>
            </w:r>
          </w:p>
        </w:tc>
        <w:tc>
          <w:tcPr>
            <w:tcW w:w="2410" w:type="dxa"/>
            <w:vMerge w:val="restart"/>
          </w:tcPr>
          <w:p w:rsidR="008B2DBB" w:rsidRDefault="00677BC1">
            <w:pPr>
              <w:pStyle w:val="TableParagraph"/>
              <w:tabs>
                <w:tab w:val="left" w:pos="468"/>
                <w:tab w:val="left" w:pos="469"/>
              </w:tabs>
              <w:spacing w:before="2" w:line="310" w:lineRule="atLeast"/>
              <w:ind w:right="95"/>
              <w:rPr>
                <w:spacing w:val="-2"/>
                <w:sz w:val="21"/>
                <w:lang w:val="en-US"/>
              </w:rPr>
            </w:pPr>
            <w:r>
              <w:rPr>
                <w:rFonts w:hint="eastAsia"/>
                <w:spacing w:val="-2"/>
                <w:sz w:val="21"/>
                <w:lang w:val="en-US"/>
              </w:rPr>
              <w:t>5</w:t>
            </w:r>
            <w:r>
              <w:rPr>
                <w:rFonts w:hint="eastAsia"/>
                <w:spacing w:val="-2"/>
                <w:sz w:val="21"/>
                <w:lang w:val="en-US"/>
              </w:rPr>
              <w:t>、</w:t>
            </w:r>
            <w:r>
              <w:rPr>
                <w:rFonts w:hint="eastAsia"/>
                <w:spacing w:val="-2"/>
                <w:sz w:val="21"/>
              </w:rPr>
              <w:t>评价指标及其关系与选择</w:t>
            </w:r>
          </w:p>
          <w:p w:rsidR="008B2DBB" w:rsidRDefault="00677BC1">
            <w:pPr>
              <w:pStyle w:val="TableParagraph"/>
              <w:tabs>
                <w:tab w:val="left" w:pos="468"/>
                <w:tab w:val="left" w:pos="469"/>
              </w:tabs>
              <w:spacing w:before="2" w:line="310" w:lineRule="atLeast"/>
              <w:ind w:right="95"/>
              <w:rPr>
                <w:spacing w:val="-2"/>
                <w:sz w:val="21"/>
              </w:rPr>
            </w:pPr>
            <w:r>
              <w:rPr>
                <w:rFonts w:hint="eastAsia"/>
                <w:spacing w:val="-2"/>
                <w:sz w:val="21"/>
                <w:lang w:val="en-US"/>
              </w:rPr>
              <w:t>6</w:t>
            </w:r>
            <w:r>
              <w:rPr>
                <w:rFonts w:hint="eastAsia"/>
                <w:spacing w:val="-2"/>
                <w:sz w:val="21"/>
                <w:lang w:val="en-US"/>
              </w:rPr>
              <w:t>、</w:t>
            </w:r>
            <w:r>
              <w:rPr>
                <w:rFonts w:hint="eastAsia"/>
                <w:spacing w:val="-2"/>
                <w:sz w:val="21"/>
              </w:rPr>
              <w:t>投资项目的财务评价</w:t>
            </w:r>
          </w:p>
          <w:p w:rsidR="008B2DBB" w:rsidRDefault="00677BC1">
            <w:pPr>
              <w:pStyle w:val="TableParagraph"/>
              <w:tabs>
                <w:tab w:val="left" w:pos="468"/>
                <w:tab w:val="left" w:pos="469"/>
              </w:tabs>
              <w:spacing w:before="2" w:line="310" w:lineRule="atLeast"/>
              <w:ind w:right="95"/>
              <w:rPr>
                <w:spacing w:val="-2"/>
                <w:sz w:val="21"/>
                <w:lang w:val="en-US"/>
              </w:rPr>
            </w:pPr>
            <w:r>
              <w:rPr>
                <w:rFonts w:hint="eastAsia"/>
                <w:spacing w:val="-2"/>
                <w:sz w:val="21"/>
                <w:lang w:val="en-US"/>
              </w:rPr>
              <w:t>7</w:t>
            </w:r>
            <w:r>
              <w:rPr>
                <w:rFonts w:hint="eastAsia"/>
                <w:spacing w:val="-2"/>
                <w:sz w:val="21"/>
                <w:lang w:val="en-US"/>
              </w:rPr>
              <w:t>、</w:t>
            </w:r>
            <w:r>
              <w:rPr>
                <w:rFonts w:hint="eastAsia"/>
                <w:spacing w:val="-2"/>
                <w:sz w:val="21"/>
              </w:rPr>
              <w:t>不确定分析</w:t>
            </w:r>
          </w:p>
          <w:p w:rsidR="008B2DBB" w:rsidRDefault="00677BC1">
            <w:pPr>
              <w:pStyle w:val="TableParagraph"/>
              <w:tabs>
                <w:tab w:val="left" w:pos="468"/>
                <w:tab w:val="left" w:pos="469"/>
              </w:tabs>
              <w:spacing w:before="2" w:line="310" w:lineRule="atLeast"/>
              <w:ind w:right="95"/>
              <w:rPr>
                <w:spacing w:val="-2"/>
                <w:sz w:val="21"/>
                <w:lang w:val="en-US"/>
              </w:rPr>
            </w:pPr>
            <w:r>
              <w:rPr>
                <w:rFonts w:hint="eastAsia"/>
                <w:spacing w:val="-2"/>
                <w:sz w:val="21"/>
                <w:lang w:val="en-US"/>
              </w:rPr>
              <w:t>8</w:t>
            </w:r>
            <w:r>
              <w:rPr>
                <w:rFonts w:hint="eastAsia"/>
                <w:spacing w:val="-2"/>
                <w:sz w:val="21"/>
                <w:lang w:val="en-US"/>
              </w:rPr>
              <w:t>、设备更新经济分析</w:t>
            </w:r>
          </w:p>
          <w:p w:rsidR="008B2DBB" w:rsidRDefault="00677BC1">
            <w:pPr>
              <w:pStyle w:val="TableParagraph"/>
              <w:tabs>
                <w:tab w:val="left" w:pos="468"/>
                <w:tab w:val="left" w:pos="469"/>
              </w:tabs>
              <w:spacing w:before="2" w:line="310" w:lineRule="atLeast"/>
              <w:ind w:right="95"/>
              <w:rPr>
                <w:spacing w:val="-2"/>
                <w:sz w:val="21"/>
                <w:lang w:val="en-US"/>
              </w:rPr>
            </w:pPr>
            <w:r>
              <w:rPr>
                <w:rFonts w:hint="eastAsia"/>
                <w:spacing w:val="-2"/>
                <w:sz w:val="21"/>
                <w:lang w:val="en-US"/>
              </w:rPr>
              <w:t>10</w:t>
            </w:r>
            <w:r>
              <w:rPr>
                <w:rFonts w:hint="eastAsia"/>
                <w:spacing w:val="-2"/>
                <w:sz w:val="21"/>
                <w:lang w:val="en-US"/>
              </w:rPr>
              <w:t>、</w:t>
            </w:r>
            <w:r>
              <w:rPr>
                <w:spacing w:val="-2"/>
                <w:sz w:val="21"/>
                <w:lang w:val="en-US"/>
              </w:rPr>
              <w:t>项目干系人管理</w:t>
            </w:r>
            <w:r>
              <w:rPr>
                <w:rFonts w:hint="eastAsia"/>
                <w:spacing w:val="-2"/>
                <w:sz w:val="21"/>
                <w:lang w:val="en-US"/>
              </w:rPr>
              <w:t>与团队建设</w:t>
            </w:r>
          </w:p>
          <w:p w:rsidR="008B2DBB" w:rsidRDefault="00677BC1">
            <w:pPr>
              <w:pStyle w:val="TableParagraph"/>
              <w:tabs>
                <w:tab w:val="left" w:pos="468"/>
                <w:tab w:val="left" w:pos="469"/>
              </w:tabs>
              <w:spacing w:before="2" w:line="310" w:lineRule="atLeast"/>
              <w:ind w:right="95"/>
              <w:rPr>
                <w:spacing w:val="-2"/>
                <w:sz w:val="21"/>
                <w:lang w:val="en-US"/>
              </w:rPr>
            </w:pPr>
            <w:r>
              <w:rPr>
                <w:rFonts w:hint="eastAsia"/>
                <w:spacing w:val="-2"/>
                <w:sz w:val="21"/>
                <w:lang w:val="en-US"/>
              </w:rPr>
              <w:t>11</w:t>
            </w:r>
            <w:r>
              <w:rPr>
                <w:rFonts w:hint="eastAsia"/>
                <w:spacing w:val="-2"/>
                <w:sz w:val="21"/>
                <w:lang w:val="en-US"/>
              </w:rPr>
              <w:t>、网络计划技术</w:t>
            </w:r>
          </w:p>
          <w:p w:rsidR="008B2DBB" w:rsidRDefault="00677BC1">
            <w:pPr>
              <w:pStyle w:val="TableParagraph"/>
              <w:tabs>
                <w:tab w:val="left" w:pos="468"/>
                <w:tab w:val="left" w:pos="469"/>
              </w:tabs>
              <w:spacing w:before="2" w:line="310" w:lineRule="atLeast"/>
              <w:ind w:right="95"/>
              <w:rPr>
                <w:spacing w:val="-2"/>
                <w:sz w:val="21"/>
                <w:lang w:val="en-US"/>
              </w:rPr>
            </w:pPr>
            <w:r>
              <w:rPr>
                <w:rFonts w:hint="eastAsia"/>
                <w:spacing w:val="-2"/>
                <w:sz w:val="21"/>
                <w:lang w:val="en-US"/>
              </w:rPr>
              <w:t>12</w:t>
            </w:r>
            <w:r>
              <w:rPr>
                <w:rFonts w:hint="eastAsia"/>
                <w:spacing w:val="-2"/>
                <w:sz w:val="21"/>
                <w:lang w:val="en-US"/>
              </w:rPr>
              <w:t>、质量控制技术</w:t>
            </w:r>
          </w:p>
          <w:p w:rsidR="008B2DBB" w:rsidRDefault="00677BC1">
            <w:pPr>
              <w:pStyle w:val="TableParagraph"/>
              <w:tabs>
                <w:tab w:val="left" w:pos="468"/>
                <w:tab w:val="left" w:pos="469"/>
              </w:tabs>
              <w:spacing w:before="2" w:line="310" w:lineRule="atLeast"/>
              <w:ind w:right="95"/>
              <w:rPr>
                <w:spacing w:val="-2"/>
                <w:sz w:val="21"/>
                <w:lang w:val="en-US"/>
              </w:rPr>
            </w:pPr>
            <w:r>
              <w:rPr>
                <w:rFonts w:hint="eastAsia"/>
                <w:spacing w:val="-2"/>
                <w:sz w:val="21"/>
                <w:lang w:val="en-US"/>
              </w:rPr>
              <w:lastRenderedPageBreak/>
              <w:t>13</w:t>
            </w:r>
            <w:r>
              <w:rPr>
                <w:rFonts w:hint="eastAsia"/>
                <w:spacing w:val="-2"/>
                <w:sz w:val="21"/>
                <w:lang w:val="en-US"/>
              </w:rPr>
              <w:t>、风险分析</w:t>
            </w:r>
          </w:p>
        </w:tc>
        <w:tc>
          <w:tcPr>
            <w:tcW w:w="806" w:type="dxa"/>
            <w:tcBorders>
              <w:bottom w:val="nil"/>
            </w:tcBorders>
            <w:vAlign w:val="center"/>
          </w:tcPr>
          <w:p w:rsidR="008B2DBB" w:rsidRDefault="008B2DBB">
            <w:pPr>
              <w:pStyle w:val="TableParagraph"/>
              <w:tabs>
                <w:tab w:val="left" w:pos="468"/>
                <w:tab w:val="left" w:pos="469"/>
              </w:tabs>
              <w:spacing w:before="2" w:line="310" w:lineRule="atLeast"/>
              <w:ind w:right="95"/>
              <w:jc w:val="center"/>
              <w:rPr>
                <w:spacing w:val="-2"/>
                <w:sz w:val="21"/>
              </w:rPr>
            </w:pPr>
          </w:p>
        </w:tc>
        <w:tc>
          <w:tcPr>
            <w:tcW w:w="456" w:type="dxa"/>
            <w:tcBorders>
              <w:bottom w:val="nil"/>
              <w:right w:val="single" w:sz="6" w:space="0" w:color="000000"/>
            </w:tcBorders>
            <w:vAlign w:val="center"/>
          </w:tcPr>
          <w:p w:rsidR="008B2DBB" w:rsidRDefault="008B2DBB">
            <w:pPr>
              <w:pStyle w:val="TableParagraph"/>
              <w:tabs>
                <w:tab w:val="left" w:pos="468"/>
                <w:tab w:val="left" w:pos="469"/>
              </w:tabs>
              <w:spacing w:before="2" w:line="310" w:lineRule="atLeast"/>
              <w:ind w:right="95"/>
              <w:jc w:val="center"/>
              <w:rPr>
                <w:spacing w:val="-2"/>
                <w:sz w:val="21"/>
              </w:rPr>
            </w:pPr>
          </w:p>
        </w:tc>
        <w:tc>
          <w:tcPr>
            <w:tcW w:w="456" w:type="dxa"/>
            <w:vMerge w:val="restart"/>
            <w:tcBorders>
              <w:left w:val="single" w:sz="6" w:space="0" w:color="000000"/>
            </w:tcBorders>
          </w:tcPr>
          <w:p w:rsidR="008B2DBB" w:rsidRDefault="008B2DBB">
            <w:pPr>
              <w:pStyle w:val="TableParagraph"/>
              <w:tabs>
                <w:tab w:val="left" w:pos="468"/>
                <w:tab w:val="left" w:pos="469"/>
              </w:tabs>
              <w:spacing w:before="2" w:line="310" w:lineRule="atLeast"/>
              <w:ind w:right="95"/>
              <w:rPr>
                <w:spacing w:val="-2"/>
                <w:sz w:val="21"/>
              </w:rPr>
            </w:pPr>
          </w:p>
        </w:tc>
        <w:tc>
          <w:tcPr>
            <w:tcW w:w="456" w:type="dxa"/>
            <w:vMerge w:val="restart"/>
          </w:tcPr>
          <w:p w:rsidR="008B2DBB" w:rsidRDefault="008B2DBB">
            <w:pPr>
              <w:pStyle w:val="TableParagraph"/>
              <w:tabs>
                <w:tab w:val="left" w:pos="468"/>
                <w:tab w:val="left" w:pos="469"/>
              </w:tabs>
              <w:spacing w:before="2" w:line="310" w:lineRule="atLeast"/>
              <w:ind w:right="95"/>
              <w:rPr>
                <w:spacing w:val="-2"/>
                <w:sz w:val="21"/>
              </w:rPr>
            </w:pPr>
          </w:p>
        </w:tc>
        <w:tc>
          <w:tcPr>
            <w:tcW w:w="456" w:type="dxa"/>
            <w:vMerge w:val="restart"/>
          </w:tcPr>
          <w:p w:rsidR="008B2DBB" w:rsidRDefault="008B2DBB">
            <w:pPr>
              <w:pStyle w:val="TableParagraph"/>
              <w:tabs>
                <w:tab w:val="left" w:pos="468"/>
                <w:tab w:val="left" w:pos="469"/>
              </w:tabs>
              <w:spacing w:before="2" w:line="310" w:lineRule="atLeast"/>
              <w:ind w:right="95"/>
              <w:rPr>
                <w:spacing w:val="-2"/>
                <w:sz w:val="21"/>
              </w:rPr>
            </w:pPr>
          </w:p>
        </w:tc>
      </w:tr>
      <w:tr w:rsidR="008B2DBB">
        <w:trPr>
          <w:trHeight w:val="297"/>
        </w:trPr>
        <w:tc>
          <w:tcPr>
            <w:tcW w:w="427" w:type="dxa"/>
            <w:tcBorders>
              <w:top w:val="nil"/>
              <w:bottom w:val="nil"/>
            </w:tcBorders>
          </w:tcPr>
          <w:p w:rsidR="008B2DBB" w:rsidRDefault="008B2DBB">
            <w:pPr>
              <w:pStyle w:val="TableParagraph"/>
              <w:jc w:val="center"/>
              <w:rPr>
                <w:rFonts w:ascii="Times New Roman"/>
              </w:rPr>
            </w:pPr>
          </w:p>
        </w:tc>
        <w:tc>
          <w:tcPr>
            <w:tcW w:w="2830" w:type="dxa"/>
            <w:vMerge/>
          </w:tcPr>
          <w:p w:rsidR="008B2DBB" w:rsidRDefault="008B2DBB">
            <w:pPr>
              <w:pStyle w:val="TableParagraph"/>
              <w:tabs>
                <w:tab w:val="left" w:pos="468"/>
                <w:tab w:val="left" w:pos="469"/>
              </w:tabs>
              <w:spacing w:before="2" w:line="310" w:lineRule="atLeast"/>
              <w:ind w:left="108" w:right="95"/>
              <w:jc w:val="both"/>
              <w:rPr>
                <w:spacing w:val="-2"/>
                <w:sz w:val="21"/>
              </w:rPr>
            </w:pPr>
          </w:p>
        </w:tc>
        <w:tc>
          <w:tcPr>
            <w:tcW w:w="2410" w:type="dxa"/>
            <w:vMerge/>
            <w:tcBorders>
              <w:top w:val="nil"/>
            </w:tcBorders>
          </w:tcPr>
          <w:p w:rsidR="008B2DBB" w:rsidRDefault="008B2DBB">
            <w:pPr>
              <w:pStyle w:val="TableParagraph"/>
              <w:tabs>
                <w:tab w:val="left" w:pos="468"/>
                <w:tab w:val="left" w:pos="469"/>
              </w:tabs>
              <w:spacing w:before="2" w:line="310" w:lineRule="atLeast"/>
              <w:ind w:left="108" w:right="95"/>
              <w:rPr>
                <w:spacing w:val="-2"/>
                <w:sz w:val="21"/>
              </w:rPr>
            </w:pPr>
          </w:p>
        </w:tc>
        <w:tc>
          <w:tcPr>
            <w:tcW w:w="806" w:type="dxa"/>
            <w:tcBorders>
              <w:top w:val="nil"/>
              <w:bottom w:val="nil"/>
            </w:tcBorders>
            <w:vAlign w:val="center"/>
          </w:tcPr>
          <w:p w:rsidR="008B2DBB" w:rsidRDefault="008B2DBB">
            <w:pPr>
              <w:pStyle w:val="TableParagraph"/>
              <w:tabs>
                <w:tab w:val="left" w:pos="468"/>
                <w:tab w:val="left" w:pos="469"/>
              </w:tabs>
              <w:spacing w:before="2" w:line="310" w:lineRule="atLeast"/>
              <w:ind w:right="95"/>
              <w:jc w:val="center"/>
              <w:rPr>
                <w:spacing w:val="-2"/>
                <w:sz w:val="21"/>
              </w:rPr>
            </w:pPr>
          </w:p>
        </w:tc>
        <w:tc>
          <w:tcPr>
            <w:tcW w:w="456" w:type="dxa"/>
            <w:tcBorders>
              <w:top w:val="nil"/>
              <w:bottom w:val="nil"/>
              <w:right w:val="single" w:sz="6" w:space="0" w:color="000000"/>
            </w:tcBorders>
            <w:vAlign w:val="center"/>
          </w:tcPr>
          <w:p w:rsidR="008B2DBB" w:rsidRDefault="008B2DBB">
            <w:pPr>
              <w:pStyle w:val="TableParagraph"/>
              <w:tabs>
                <w:tab w:val="left" w:pos="468"/>
                <w:tab w:val="left" w:pos="469"/>
              </w:tabs>
              <w:spacing w:before="2" w:line="310" w:lineRule="atLeast"/>
              <w:ind w:right="95"/>
              <w:jc w:val="center"/>
              <w:rPr>
                <w:spacing w:val="-2"/>
                <w:sz w:val="21"/>
              </w:rPr>
            </w:pPr>
          </w:p>
        </w:tc>
        <w:tc>
          <w:tcPr>
            <w:tcW w:w="456" w:type="dxa"/>
            <w:vMerge/>
            <w:tcBorders>
              <w:top w:val="nil"/>
              <w:left w:val="single" w:sz="6" w:space="0" w:color="000000"/>
            </w:tcBorders>
          </w:tcPr>
          <w:p w:rsidR="008B2DBB" w:rsidRDefault="008B2DBB">
            <w:pPr>
              <w:pStyle w:val="TableParagraph"/>
              <w:tabs>
                <w:tab w:val="left" w:pos="468"/>
                <w:tab w:val="left" w:pos="469"/>
              </w:tabs>
              <w:spacing w:before="2" w:line="310" w:lineRule="atLeast"/>
              <w:ind w:left="108" w:right="95"/>
              <w:rPr>
                <w:spacing w:val="-2"/>
                <w:sz w:val="21"/>
              </w:rPr>
            </w:pPr>
          </w:p>
        </w:tc>
        <w:tc>
          <w:tcPr>
            <w:tcW w:w="456" w:type="dxa"/>
            <w:vMerge/>
            <w:tcBorders>
              <w:top w:val="nil"/>
            </w:tcBorders>
          </w:tcPr>
          <w:p w:rsidR="008B2DBB" w:rsidRDefault="008B2DBB">
            <w:pPr>
              <w:pStyle w:val="TableParagraph"/>
              <w:tabs>
                <w:tab w:val="left" w:pos="468"/>
                <w:tab w:val="left" w:pos="469"/>
              </w:tabs>
              <w:spacing w:before="2" w:line="310" w:lineRule="atLeast"/>
              <w:ind w:left="108" w:right="95"/>
              <w:rPr>
                <w:spacing w:val="-2"/>
                <w:sz w:val="21"/>
              </w:rPr>
            </w:pPr>
          </w:p>
        </w:tc>
        <w:tc>
          <w:tcPr>
            <w:tcW w:w="456" w:type="dxa"/>
            <w:vMerge/>
            <w:tcBorders>
              <w:top w:val="nil"/>
            </w:tcBorders>
          </w:tcPr>
          <w:p w:rsidR="008B2DBB" w:rsidRDefault="008B2DBB">
            <w:pPr>
              <w:pStyle w:val="TableParagraph"/>
              <w:tabs>
                <w:tab w:val="left" w:pos="468"/>
                <w:tab w:val="left" w:pos="469"/>
              </w:tabs>
              <w:spacing w:before="2" w:line="310" w:lineRule="atLeast"/>
              <w:ind w:left="108" w:right="95"/>
              <w:rPr>
                <w:spacing w:val="-2"/>
                <w:sz w:val="21"/>
              </w:rPr>
            </w:pPr>
          </w:p>
        </w:tc>
      </w:tr>
      <w:tr w:rsidR="008B2DBB">
        <w:trPr>
          <w:trHeight w:val="313"/>
        </w:trPr>
        <w:tc>
          <w:tcPr>
            <w:tcW w:w="427" w:type="dxa"/>
            <w:tcBorders>
              <w:top w:val="nil"/>
              <w:bottom w:val="nil"/>
            </w:tcBorders>
          </w:tcPr>
          <w:p w:rsidR="008B2DBB" w:rsidRDefault="00677BC1">
            <w:pPr>
              <w:pStyle w:val="TableParagraph"/>
              <w:spacing w:before="33"/>
              <w:jc w:val="center"/>
              <w:rPr>
                <w:rFonts w:ascii="Times New Roman"/>
                <w:sz w:val="21"/>
              </w:rPr>
            </w:pPr>
            <w:r>
              <w:rPr>
                <w:rFonts w:ascii="Times New Roman"/>
                <w:sz w:val="21"/>
              </w:rPr>
              <w:t>3</w:t>
            </w:r>
          </w:p>
        </w:tc>
        <w:tc>
          <w:tcPr>
            <w:tcW w:w="2830" w:type="dxa"/>
            <w:vMerge/>
          </w:tcPr>
          <w:p w:rsidR="008B2DBB" w:rsidRDefault="008B2DBB">
            <w:pPr>
              <w:pStyle w:val="TableParagraph"/>
              <w:tabs>
                <w:tab w:val="left" w:pos="468"/>
                <w:tab w:val="left" w:pos="469"/>
              </w:tabs>
              <w:spacing w:before="2" w:line="310" w:lineRule="atLeast"/>
              <w:ind w:left="108" w:right="95"/>
              <w:jc w:val="both"/>
              <w:rPr>
                <w:spacing w:val="-2"/>
                <w:sz w:val="21"/>
              </w:rPr>
            </w:pPr>
          </w:p>
        </w:tc>
        <w:tc>
          <w:tcPr>
            <w:tcW w:w="2410" w:type="dxa"/>
            <w:vMerge/>
            <w:tcBorders>
              <w:top w:val="nil"/>
            </w:tcBorders>
          </w:tcPr>
          <w:p w:rsidR="008B2DBB" w:rsidRDefault="008B2DBB">
            <w:pPr>
              <w:pStyle w:val="TableParagraph"/>
              <w:tabs>
                <w:tab w:val="left" w:pos="468"/>
                <w:tab w:val="left" w:pos="469"/>
              </w:tabs>
              <w:spacing w:before="2" w:line="310" w:lineRule="atLeast"/>
              <w:ind w:left="108" w:right="95"/>
              <w:rPr>
                <w:spacing w:val="-2"/>
                <w:sz w:val="21"/>
              </w:rPr>
            </w:pPr>
          </w:p>
        </w:tc>
        <w:tc>
          <w:tcPr>
            <w:tcW w:w="806" w:type="dxa"/>
            <w:tcBorders>
              <w:top w:val="nil"/>
              <w:bottom w:val="nil"/>
            </w:tcBorders>
            <w:vAlign w:val="center"/>
          </w:tcPr>
          <w:p w:rsidR="008B2DBB" w:rsidRDefault="00677BC1">
            <w:pPr>
              <w:spacing w:before="2" w:line="310" w:lineRule="atLeast"/>
              <w:jc w:val="center"/>
              <w:rPr>
                <w:spacing w:val="-2"/>
                <w:sz w:val="21"/>
              </w:rPr>
            </w:pPr>
            <w:r>
              <w:rPr>
                <w:rFonts w:hint="eastAsia"/>
                <w:color w:val="000000"/>
                <w:sz w:val="20"/>
                <w:szCs w:val="20"/>
              </w:rPr>
              <w:t>√</w:t>
            </w:r>
          </w:p>
        </w:tc>
        <w:tc>
          <w:tcPr>
            <w:tcW w:w="456" w:type="dxa"/>
            <w:tcBorders>
              <w:top w:val="nil"/>
              <w:bottom w:val="nil"/>
              <w:right w:val="single" w:sz="6" w:space="0" w:color="000000"/>
            </w:tcBorders>
            <w:vAlign w:val="center"/>
          </w:tcPr>
          <w:p w:rsidR="008B2DBB" w:rsidRDefault="00677BC1">
            <w:pPr>
              <w:spacing w:before="2" w:line="310" w:lineRule="atLeast"/>
              <w:jc w:val="center"/>
              <w:rPr>
                <w:spacing w:val="-2"/>
                <w:sz w:val="21"/>
              </w:rPr>
            </w:pPr>
            <w:r>
              <w:rPr>
                <w:rFonts w:hint="eastAsia"/>
                <w:color w:val="000000"/>
                <w:sz w:val="20"/>
                <w:szCs w:val="20"/>
              </w:rPr>
              <w:t>√</w:t>
            </w:r>
          </w:p>
        </w:tc>
        <w:tc>
          <w:tcPr>
            <w:tcW w:w="456" w:type="dxa"/>
            <w:vMerge/>
            <w:tcBorders>
              <w:top w:val="nil"/>
              <w:left w:val="single" w:sz="6" w:space="0" w:color="000000"/>
            </w:tcBorders>
          </w:tcPr>
          <w:p w:rsidR="008B2DBB" w:rsidRDefault="008B2DBB">
            <w:pPr>
              <w:pStyle w:val="TableParagraph"/>
              <w:tabs>
                <w:tab w:val="left" w:pos="468"/>
                <w:tab w:val="left" w:pos="469"/>
              </w:tabs>
              <w:spacing w:before="2" w:line="310" w:lineRule="atLeast"/>
              <w:ind w:left="108" w:right="95"/>
              <w:rPr>
                <w:spacing w:val="-2"/>
                <w:sz w:val="21"/>
              </w:rPr>
            </w:pPr>
          </w:p>
        </w:tc>
        <w:tc>
          <w:tcPr>
            <w:tcW w:w="456" w:type="dxa"/>
            <w:vMerge/>
            <w:tcBorders>
              <w:top w:val="nil"/>
            </w:tcBorders>
          </w:tcPr>
          <w:p w:rsidR="008B2DBB" w:rsidRDefault="008B2DBB">
            <w:pPr>
              <w:pStyle w:val="TableParagraph"/>
              <w:tabs>
                <w:tab w:val="left" w:pos="468"/>
                <w:tab w:val="left" w:pos="469"/>
              </w:tabs>
              <w:spacing w:before="2" w:line="310" w:lineRule="atLeast"/>
              <w:ind w:left="108" w:right="95"/>
              <w:rPr>
                <w:spacing w:val="-2"/>
                <w:sz w:val="21"/>
              </w:rPr>
            </w:pPr>
          </w:p>
        </w:tc>
        <w:tc>
          <w:tcPr>
            <w:tcW w:w="456" w:type="dxa"/>
            <w:vMerge/>
            <w:tcBorders>
              <w:top w:val="nil"/>
            </w:tcBorders>
          </w:tcPr>
          <w:p w:rsidR="008B2DBB" w:rsidRDefault="008B2DBB">
            <w:pPr>
              <w:pStyle w:val="TableParagraph"/>
              <w:tabs>
                <w:tab w:val="left" w:pos="468"/>
                <w:tab w:val="left" w:pos="469"/>
              </w:tabs>
              <w:spacing w:before="2" w:line="310" w:lineRule="atLeast"/>
              <w:ind w:left="108" w:right="95"/>
              <w:rPr>
                <w:spacing w:val="-2"/>
                <w:sz w:val="21"/>
              </w:rPr>
            </w:pPr>
          </w:p>
        </w:tc>
      </w:tr>
      <w:tr w:rsidR="008B2DBB">
        <w:trPr>
          <w:trHeight w:val="295"/>
        </w:trPr>
        <w:tc>
          <w:tcPr>
            <w:tcW w:w="427" w:type="dxa"/>
            <w:tcBorders>
              <w:top w:val="nil"/>
              <w:bottom w:val="nil"/>
            </w:tcBorders>
          </w:tcPr>
          <w:p w:rsidR="008B2DBB" w:rsidRDefault="008B2DBB">
            <w:pPr>
              <w:pStyle w:val="TableParagraph"/>
              <w:jc w:val="center"/>
              <w:rPr>
                <w:rFonts w:ascii="Times New Roman"/>
              </w:rPr>
            </w:pPr>
          </w:p>
        </w:tc>
        <w:tc>
          <w:tcPr>
            <w:tcW w:w="2830" w:type="dxa"/>
            <w:vMerge/>
          </w:tcPr>
          <w:p w:rsidR="008B2DBB" w:rsidRDefault="008B2DBB">
            <w:pPr>
              <w:pStyle w:val="TableParagraph"/>
              <w:tabs>
                <w:tab w:val="left" w:pos="468"/>
                <w:tab w:val="left" w:pos="469"/>
              </w:tabs>
              <w:spacing w:before="2" w:line="310" w:lineRule="atLeast"/>
              <w:ind w:left="108" w:right="95"/>
              <w:jc w:val="both"/>
              <w:rPr>
                <w:spacing w:val="-2"/>
                <w:sz w:val="21"/>
              </w:rPr>
            </w:pPr>
          </w:p>
        </w:tc>
        <w:tc>
          <w:tcPr>
            <w:tcW w:w="2410" w:type="dxa"/>
            <w:vMerge/>
            <w:tcBorders>
              <w:top w:val="nil"/>
            </w:tcBorders>
          </w:tcPr>
          <w:p w:rsidR="008B2DBB" w:rsidRDefault="008B2DBB">
            <w:pPr>
              <w:pStyle w:val="TableParagraph"/>
              <w:tabs>
                <w:tab w:val="left" w:pos="468"/>
                <w:tab w:val="left" w:pos="469"/>
              </w:tabs>
              <w:spacing w:before="2" w:line="310" w:lineRule="atLeast"/>
              <w:ind w:left="108" w:right="95"/>
              <w:rPr>
                <w:spacing w:val="-2"/>
                <w:sz w:val="21"/>
              </w:rPr>
            </w:pPr>
          </w:p>
        </w:tc>
        <w:tc>
          <w:tcPr>
            <w:tcW w:w="806" w:type="dxa"/>
            <w:tcBorders>
              <w:top w:val="nil"/>
              <w:bottom w:val="nil"/>
            </w:tcBorders>
            <w:vAlign w:val="center"/>
          </w:tcPr>
          <w:p w:rsidR="008B2DBB" w:rsidRDefault="008B2DBB">
            <w:pPr>
              <w:pStyle w:val="TableParagraph"/>
              <w:tabs>
                <w:tab w:val="left" w:pos="468"/>
                <w:tab w:val="left" w:pos="469"/>
              </w:tabs>
              <w:spacing w:before="2" w:line="310" w:lineRule="atLeast"/>
              <w:ind w:right="95"/>
              <w:jc w:val="center"/>
              <w:rPr>
                <w:spacing w:val="-2"/>
                <w:sz w:val="21"/>
              </w:rPr>
            </w:pPr>
          </w:p>
        </w:tc>
        <w:tc>
          <w:tcPr>
            <w:tcW w:w="456" w:type="dxa"/>
            <w:tcBorders>
              <w:top w:val="nil"/>
              <w:bottom w:val="nil"/>
              <w:right w:val="single" w:sz="6" w:space="0" w:color="000000"/>
            </w:tcBorders>
            <w:vAlign w:val="center"/>
          </w:tcPr>
          <w:p w:rsidR="008B2DBB" w:rsidRDefault="008B2DBB">
            <w:pPr>
              <w:pStyle w:val="TableParagraph"/>
              <w:tabs>
                <w:tab w:val="left" w:pos="468"/>
                <w:tab w:val="left" w:pos="469"/>
              </w:tabs>
              <w:spacing w:before="2" w:line="310" w:lineRule="atLeast"/>
              <w:ind w:right="95"/>
              <w:jc w:val="center"/>
              <w:rPr>
                <w:spacing w:val="-2"/>
                <w:sz w:val="21"/>
              </w:rPr>
            </w:pPr>
          </w:p>
        </w:tc>
        <w:tc>
          <w:tcPr>
            <w:tcW w:w="456" w:type="dxa"/>
            <w:vMerge/>
            <w:tcBorders>
              <w:top w:val="nil"/>
              <w:left w:val="single" w:sz="6" w:space="0" w:color="000000"/>
            </w:tcBorders>
          </w:tcPr>
          <w:p w:rsidR="008B2DBB" w:rsidRDefault="008B2DBB">
            <w:pPr>
              <w:pStyle w:val="TableParagraph"/>
              <w:tabs>
                <w:tab w:val="left" w:pos="468"/>
                <w:tab w:val="left" w:pos="469"/>
              </w:tabs>
              <w:spacing w:before="2" w:line="310" w:lineRule="atLeast"/>
              <w:ind w:left="108" w:right="95"/>
              <w:rPr>
                <w:spacing w:val="-2"/>
                <w:sz w:val="21"/>
              </w:rPr>
            </w:pPr>
          </w:p>
        </w:tc>
        <w:tc>
          <w:tcPr>
            <w:tcW w:w="456" w:type="dxa"/>
            <w:vMerge/>
            <w:tcBorders>
              <w:top w:val="nil"/>
            </w:tcBorders>
          </w:tcPr>
          <w:p w:rsidR="008B2DBB" w:rsidRDefault="008B2DBB">
            <w:pPr>
              <w:pStyle w:val="TableParagraph"/>
              <w:tabs>
                <w:tab w:val="left" w:pos="468"/>
                <w:tab w:val="left" w:pos="469"/>
              </w:tabs>
              <w:spacing w:before="2" w:line="310" w:lineRule="atLeast"/>
              <w:ind w:left="108" w:right="95"/>
              <w:rPr>
                <w:spacing w:val="-2"/>
                <w:sz w:val="21"/>
              </w:rPr>
            </w:pPr>
          </w:p>
        </w:tc>
        <w:tc>
          <w:tcPr>
            <w:tcW w:w="456" w:type="dxa"/>
            <w:vMerge/>
            <w:tcBorders>
              <w:top w:val="nil"/>
            </w:tcBorders>
          </w:tcPr>
          <w:p w:rsidR="008B2DBB" w:rsidRDefault="008B2DBB">
            <w:pPr>
              <w:pStyle w:val="TableParagraph"/>
              <w:tabs>
                <w:tab w:val="left" w:pos="468"/>
                <w:tab w:val="left" w:pos="469"/>
              </w:tabs>
              <w:spacing w:before="2" w:line="310" w:lineRule="atLeast"/>
              <w:ind w:left="108" w:right="95"/>
              <w:rPr>
                <w:spacing w:val="-2"/>
                <w:sz w:val="21"/>
              </w:rPr>
            </w:pPr>
          </w:p>
        </w:tc>
      </w:tr>
      <w:tr w:rsidR="008B2DBB">
        <w:trPr>
          <w:trHeight w:val="305"/>
        </w:trPr>
        <w:tc>
          <w:tcPr>
            <w:tcW w:w="427" w:type="dxa"/>
            <w:tcBorders>
              <w:top w:val="nil"/>
            </w:tcBorders>
          </w:tcPr>
          <w:p w:rsidR="008B2DBB" w:rsidRDefault="008B2DBB">
            <w:pPr>
              <w:pStyle w:val="TableParagraph"/>
              <w:jc w:val="center"/>
              <w:rPr>
                <w:rFonts w:ascii="Times New Roman"/>
              </w:rPr>
            </w:pPr>
          </w:p>
        </w:tc>
        <w:tc>
          <w:tcPr>
            <w:tcW w:w="2830" w:type="dxa"/>
            <w:vMerge/>
          </w:tcPr>
          <w:p w:rsidR="008B2DBB" w:rsidRDefault="008B2DBB">
            <w:pPr>
              <w:pStyle w:val="TableParagraph"/>
              <w:tabs>
                <w:tab w:val="left" w:pos="468"/>
                <w:tab w:val="left" w:pos="469"/>
              </w:tabs>
              <w:spacing w:before="2" w:line="310" w:lineRule="atLeast"/>
              <w:ind w:left="108" w:right="95"/>
              <w:jc w:val="both"/>
              <w:rPr>
                <w:spacing w:val="-2"/>
                <w:sz w:val="21"/>
              </w:rPr>
            </w:pPr>
          </w:p>
        </w:tc>
        <w:tc>
          <w:tcPr>
            <w:tcW w:w="2410" w:type="dxa"/>
            <w:vMerge/>
            <w:tcBorders>
              <w:top w:val="nil"/>
            </w:tcBorders>
          </w:tcPr>
          <w:p w:rsidR="008B2DBB" w:rsidRDefault="008B2DBB">
            <w:pPr>
              <w:pStyle w:val="TableParagraph"/>
              <w:tabs>
                <w:tab w:val="left" w:pos="468"/>
                <w:tab w:val="left" w:pos="469"/>
              </w:tabs>
              <w:spacing w:before="2" w:line="310" w:lineRule="atLeast"/>
              <w:ind w:left="108" w:right="95"/>
              <w:rPr>
                <w:spacing w:val="-2"/>
                <w:sz w:val="21"/>
              </w:rPr>
            </w:pPr>
          </w:p>
        </w:tc>
        <w:tc>
          <w:tcPr>
            <w:tcW w:w="806" w:type="dxa"/>
            <w:tcBorders>
              <w:top w:val="nil"/>
            </w:tcBorders>
            <w:vAlign w:val="center"/>
          </w:tcPr>
          <w:p w:rsidR="008B2DBB" w:rsidRDefault="008B2DBB">
            <w:pPr>
              <w:pStyle w:val="TableParagraph"/>
              <w:tabs>
                <w:tab w:val="left" w:pos="468"/>
                <w:tab w:val="left" w:pos="469"/>
              </w:tabs>
              <w:spacing w:before="2" w:line="310" w:lineRule="atLeast"/>
              <w:ind w:right="95"/>
              <w:jc w:val="center"/>
              <w:rPr>
                <w:spacing w:val="-2"/>
                <w:sz w:val="21"/>
              </w:rPr>
            </w:pPr>
          </w:p>
        </w:tc>
        <w:tc>
          <w:tcPr>
            <w:tcW w:w="456" w:type="dxa"/>
            <w:tcBorders>
              <w:top w:val="nil"/>
              <w:right w:val="single" w:sz="6" w:space="0" w:color="000000"/>
            </w:tcBorders>
            <w:vAlign w:val="center"/>
          </w:tcPr>
          <w:p w:rsidR="008B2DBB" w:rsidRDefault="008B2DBB">
            <w:pPr>
              <w:pStyle w:val="TableParagraph"/>
              <w:tabs>
                <w:tab w:val="left" w:pos="468"/>
                <w:tab w:val="left" w:pos="469"/>
              </w:tabs>
              <w:spacing w:before="2" w:line="310" w:lineRule="atLeast"/>
              <w:ind w:right="95"/>
              <w:jc w:val="center"/>
              <w:rPr>
                <w:spacing w:val="-2"/>
                <w:sz w:val="21"/>
              </w:rPr>
            </w:pPr>
          </w:p>
        </w:tc>
        <w:tc>
          <w:tcPr>
            <w:tcW w:w="456" w:type="dxa"/>
            <w:vMerge/>
            <w:tcBorders>
              <w:top w:val="nil"/>
              <w:left w:val="single" w:sz="6" w:space="0" w:color="000000"/>
            </w:tcBorders>
          </w:tcPr>
          <w:p w:rsidR="008B2DBB" w:rsidRDefault="008B2DBB">
            <w:pPr>
              <w:pStyle w:val="TableParagraph"/>
              <w:tabs>
                <w:tab w:val="left" w:pos="468"/>
                <w:tab w:val="left" w:pos="469"/>
              </w:tabs>
              <w:spacing w:before="2" w:line="310" w:lineRule="atLeast"/>
              <w:ind w:left="108" w:right="95"/>
              <w:rPr>
                <w:spacing w:val="-2"/>
                <w:sz w:val="21"/>
              </w:rPr>
            </w:pPr>
          </w:p>
        </w:tc>
        <w:tc>
          <w:tcPr>
            <w:tcW w:w="456" w:type="dxa"/>
            <w:vMerge/>
            <w:tcBorders>
              <w:top w:val="nil"/>
            </w:tcBorders>
          </w:tcPr>
          <w:p w:rsidR="008B2DBB" w:rsidRDefault="008B2DBB">
            <w:pPr>
              <w:pStyle w:val="TableParagraph"/>
              <w:tabs>
                <w:tab w:val="left" w:pos="468"/>
                <w:tab w:val="left" w:pos="469"/>
              </w:tabs>
              <w:spacing w:before="2" w:line="310" w:lineRule="atLeast"/>
              <w:ind w:left="108" w:right="95"/>
              <w:rPr>
                <w:spacing w:val="-2"/>
                <w:sz w:val="21"/>
              </w:rPr>
            </w:pPr>
          </w:p>
        </w:tc>
        <w:tc>
          <w:tcPr>
            <w:tcW w:w="456" w:type="dxa"/>
            <w:vMerge/>
            <w:tcBorders>
              <w:top w:val="nil"/>
            </w:tcBorders>
          </w:tcPr>
          <w:p w:rsidR="008B2DBB" w:rsidRDefault="008B2DBB">
            <w:pPr>
              <w:pStyle w:val="TableParagraph"/>
              <w:tabs>
                <w:tab w:val="left" w:pos="468"/>
                <w:tab w:val="left" w:pos="469"/>
              </w:tabs>
              <w:spacing w:before="2" w:line="310" w:lineRule="atLeast"/>
              <w:ind w:left="108" w:right="95"/>
              <w:rPr>
                <w:spacing w:val="-2"/>
                <w:sz w:val="21"/>
              </w:rPr>
            </w:pPr>
          </w:p>
        </w:tc>
      </w:tr>
      <w:tr w:rsidR="008B2DBB">
        <w:trPr>
          <w:trHeight w:val="678"/>
        </w:trPr>
        <w:tc>
          <w:tcPr>
            <w:tcW w:w="427" w:type="dxa"/>
          </w:tcPr>
          <w:p w:rsidR="008B2DBB" w:rsidRDefault="008B2DBB">
            <w:pPr>
              <w:pStyle w:val="TableParagraph"/>
              <w:spacing w:before="9"/>
              <w:jc w:val="center"/>
              <w:rPr>
                <w:rFonts w:ascii="Microsoft JhengHei"/>
                <w:b/>
                <w:sz w:val="18"/>
              </w:rPr>
            </w:pPr>
          </w:p>
          <w:p w:rsidR="008B2DBB" w:rsidRDefault="00677BC1">
            <w:pPr>
              <w:pStyle w:val="TableParagraph"/>
              <w:jc w:val="center"/>
              <w:rPr>
                <w:rFonts w:ascii="Times New Roman"/>
                <w:sz w:val="21"/>
              </w:rPr>
            </w:pPr>
            <w:r>
              <w:rPr>
                <w:rFonts w:ascii="Times New Roman"/>
                <w:sz w:val="21"/>
              </w:rPr>
              <w:t>4</w:t>
            </w:r>
          </w:p>
        </w:tc>
        <w:tc>
          <w:tcPr>
            <w:tcW w:w="2830" w:type="dxa"/>
          </w:tcPr>
          <w:p w:rsidR="008B2DBB" w:rsidRDefault="00677BC1">
            <w:pPr>
              <w:pStyle w:val="TableParagraph"/>
              <w:tabs>
                <w:tab w:val="left" w:pos="468"/>
                <w:tab w:val="left" w:pos="469"/>
              </w:tabs>
              <w:spacing w:before="2" w:line="310" w:lineRule="atLeast"/>
              <w:ind w:right="95"/>
              <w:jc w:val="both"/>
              <w:rPr>
                <w:spacing w:val="-2"/>
                <w:sz w:val="21"/>
              </w:rPr>
            </w:pPr>
            <w:r>
              <w:rPr>
                <w:rFonts w:ascii="Times New Roman" w:hAnsi="Times New Roman" w:cs="Times New Roman" w:hint="eastAsia"/>
                <w:szCs w:val="21"/>
                <w:lang w:val="en-US"/>
              </w:rPr>
              <w:t>理</w:t>
            </w:r>
            <w:r>
              <w:rPr>
                <w:rFonts w:ascii="Times New Roman" w:hAnsi="Times New Roman" w:cs="Times New Roman" w:hint="eastAsia"/>
                <w:szCs w:val="21"/>
              </w:rPr>
              <w:t>解</w:t>
            </w:r>
            <w:r>
              <w:rPr>
                <w:rFonts w:ascii="Times New Roman" w:hAnsi="Times New Roman" w:cs="Times New Roman" w:hint="eastAsia"/>
                <w:szCs w:val="21"/>
                <w:lang w:val="en-US"/>
              </w:rPr>
              <w:t>并掌握</w:t>
            </w:r>
            <w:r>
              <w:rPr>
                <w:rFonts w:ascii="Times New Roman" w:hAnsi="Times New Roman" w:cs="Times New Roman" w:hint="eastAsia"/>
                <w:szCs w:val="21"/>
              </w:rPr>
              <w:t>机械工程产品全周期、全流程的成本构成；</w:t>
            </w:r>
          </w:p>
        </w:tc>
        <w:tc>
          <w:tcPr>
            <w:tcW w:w="2410" w:type="dxa"/>
          </w:tcPr>
          <w:p w:rsidR="008B2DBB" w:rsidRDefault="00677BC1">
            <w:pPr>
              <w:pStyle w:val="TableParagraph"/>
              <w:tabs>
                <w:tab w:val="left" w:pos="468"/>
                <w:tab w:val="left" w:pos="469"/>
              </w:tabs>
              <w:spacing w:before="2" w:line="310" w:lineRule="atLeast"/>
              <w:ind w:right="95"/>
              <w:rPr>
                <w:spacing w:val="-2"/>
                <w:sz w:val="21"/>
                <w:lang w:val="en-US"/>
              </w:rPr>
            </w:pPr>
            <w:r>
              <w:rPr>
                <w:rFonts w:hint="eastAsia"/>
                <w:spacing w:val="-2"/>
                <w:sz w:val="21"/>
                <w:lang w:val="en-US"/>
              </w:rPr>
              <w:t>14</w:t>
            </w:r>
            <w:r>
              <w:rPr>
                <w:rFonts w:hint="eastAsia"/>
                <w:spacing w:val="-2"/>
                <w:sz w:val="21"/>
                <w:lang w:val="en-US"/>
              </w:rPr>
              <w:t>、成本分析</w:t>
            </w:r>
          </w:p>
        </w:tc>
        <w:tc>
          <w:tcPr>
            <w:tcW w:w="806" w:type="dxa"/>
            <w:vAlign w:val="center"/>
          </w:tcPr>
          <w:p w:rsidR="008B2DBB" w:rsidRDefault="00677BC1">
            <w:pPr>
              <w:spacing w:before="2" w:line="310" w:lineRule="atLeast"/>
              <w:jc w:val="center"/>
              <w:rPr>
                <w:spacing w:val="-2"/>
                <w:sz w:val="21"/>
              </w:rPr>
            </w:pPr>
            <w:r>
              <w:rPr>
                <w:rFonts w:hint="eastAsia"/>
                <w:color w:val="000000"/>
                <w:sz w:val="20"/>
                <w:szCs w:val="20"/>
              </w:rPr>
              <w:t>√</w:t>
            </w:r>
          </w:p>
        </w:tc>
        <w:tc>
          <w:tcPr>
            <w:tcW w:w="456" w:type="dxa"/>
            <w:tcBorders>
              <w:right w:val="single" w:sz="4" w:space="0" w:color="000000"/>
            </w:tcBorders>
            <w:vAlign w:val="center"/>
          </w:tcPr>
          <w:p w:rsidR="008B2DBB" w:rsidRDefault="00677BC1">
            <w:pPr>
              <w:spacing w:before="2" w:line="310" w:lineRule="atLeast"/>
              <w:jc w:val="center"/>
              <w:rPr>
                <w:spacing w:val="-2"/>
                <w:sz w:val="21"/>
              </w:rPr>
            </w:pPr>
            <w:r>
              <w:rPr>
                <w:rFonts w:hint="eastAsia"/>
                <w:color w:val="000000"/>
                <w:sz w:val="20"/>
                <w:szCs w:val="20"/>
              </w:rPr>
              <w:t>√</w:t>
            </w:r>
          </w:p>
        </w:tc>
        <w:tc>
          <w:tcPr>
            <w:tcW w:w="456" w:type="dxa"/>
            <w:tcBorders>
              <w:left w:val="single" w:sz="4" w:space="0" w:color="000000"/>
            </w:tcBorders>
          </w:tcPr>
          <w:p w:rsidR="008B2DBB" w:rsidRDefault="008B2DBB">
            <w:pPr>
              <w:pStyle w:val="TableParagraph"/>
              <w:tabs>
                <w:tab w:val="left" w:pos="468"/>
                <w:tab w:val="left" w:pos="469"/>
              </w:tabs>
              <w:spacing w:before="2" w:line="310" w:lineRule="atLeast"/>
              <w:ind w:right="95"/>
              <w:rPr>
                <w:spacing w:val="-2"/>
                <w:sz w:val="21"/>
              </w:rPr>
            </w:pPr>
          </w:p>
        </w:tc>
        <w:tc>
          <w:tcPr>
            <w:tcW w:w="456" w:type="dxa"/>
          </w:tcPr>
          <w:p w:rsidR="008B2DBB" w:rsidRDefault="008B2DBB">
            <w:pPr>
              <w:pStyle w:val="TableParagraph"/>
              <w:tabs>
                <w:tab w:val="left" w:pos="468"/>
                <w:tab w:val="left" w:pos="469"/>
              </w:tabs>
              <w:spacing w:before="2" w:line="310" w:lineRule="atLeast"/>
              <w:ind w:right="95"/>
              <w:rPr>
                <w:spacing w:val="-2"/>
                <w:sz w:val="21"/>
              </w:rPr>
            </w:pPr>
          </w:p>
        </w:tc>
        <w:tc>
          <w:tcPr>
            <w:tcW w:w="456" w:type="dxa"/>
          </w:tcPr>
          <w:p w:rsidR="008B2DBB" w:rsidRDefault="008B2DBB">
            <w:pPr>
              <w:pStyle w:val="TableParagraph"/>
              <w:tabs>
                <w:tab w:val="left" w:pos="468"/>
                <w:tab w:val="left" w:pos="469"/>
              </w:tabs>
              <w:spacing w:before="2" w:line="310" w:lineRule="atLeast"/>
              <w:ind w:right="95"/>
              <w:rPr>
                <w:spacing w:val="-2"/>
                <w:sz w:val="21"/>
              </w:rPr>
            </w:pPr>
          </w:p>
        </w:tc>
      </w:tr>
      <w:tr w:rsidR="008B2DBB">
        <w:trPr>
          <w:trHeight w:val="669"/>
        </w:trPr>
        <w:tc>
          <w:tcPr>
            <w:tcW w:w="427" w:type="dxa"/>
            <w:tcBorders>
              <w:bottom w:val="single" w:sz="4" w:space="0" w:color="000000"/>
            </w:tcBorders>
          </w:tcPr>
          <w:p w:rsidR="008B2DBB" w:rsidRDefault="00677BC1">
            <w:pPr>
              <w:pStyle w:val="TableParagraph"/>
              <w:jc w:val="center"/>
              <w:rPr>
                <w:rFonts w:ascii="Times New Roman"/>
                <w:sz w:val="21"/>
                <w:lang w:val="en-US"/>
              </w:rPr>
            </w:pPr>
            <w:r>
              <w:rPr>
                <w:rFonts w:ascii="Times New Roman" w:hint="eastAsia"/>
                <w:sz w:val="21"/>
                <w:lang w:val="en-US"/>
              </w:rPr>
              <w:t>5</w:t>
            </w:r>
          </w:p>
        </w:tc>
        <w:tc>
          <w:tcPr>
            <w:tcW w:w="2830" w:type="dxa"/>
            <w:tcBorders>
              <w:bottom w:val="single" w:sz="4" w:space="0" w:color="000000"/>
            </w:tcBorders>
          </w:tcPr>
          <w:p w:rsidR="008B2DBB" w:rsidRDefault="00677BC1">
            <w:pPr>
              <w:pStyle w:val="TableParagraph"/>
              <w:tabs>
                <w:tab w:val="left" w:pos="468"/>
                <w:tab w:val="left" w:pos="469"/>
              </w:tabs>
              <w:spacing w:before="2" w:line="310" w:lineRule="atLeast"/>
              <w:ind w:right="95"/>
              <w:jc w:val="both"/>
              <w:rPr>
                <w:spacing w:val="-2"/>
                <w:sz w:val="21"/>
              </w:rPr>
            </w:pPr>
            <w:r>
              <w:rPr>
                <w:rFonts w:ascii="Times New Roman" w:hAnsi="Times New Roman" w:cs="Times New Roman" w:hint="eastAsia"/>
                <w:szCs w:val="21"/>
              </w:rPr>
              <w:t>熟悉工程技术方案选优的基本过程。</w:t>
            </w:r>
          </w:p>
        </w:tc>
        <w:tc>
          <w:tcPr>
            <w:tcW w:w="2410" w:type="dxa"/>
            <w:tcBorders>
              <w:bottom w:val="single" w:sz="4" w:space="0" w:color="000000"/>
            </w:tcBorders>
          </w:tcPr>
          <w:p w:rsidR="008B2DBB" w:rsidRDefault="00677BC1">
            <w:pPr>
              <w:pStyle w:val="TableParagraph"/>
              <w:tabs>
                <w:tab w:val="left" w:pos="468"/>
                <w:tab w:val="left" w:pos="469"/>
              </w:tabs>
              <w:spacing w:before="2" w:line="310" w:lineRule="atLeast"/>
              <w:ind w:right="95"/>
              <w:rPr>
                <w:spacing w:val="-2"/>
                <w:sz w:val="21"/>
                <w:lang w:val="en-US"/>
              </w:rPr>
            </w:pPr>
            <w:r>
              <w:rPr>
                <w:rFonts w:hint="eastAsia"/>
                <w:spacing w:val="-2"/>
                <w:sz w:val="21"/>
                <w:lang w:val="en-US"/>
              </w:rPr>
              <w:t>15</w:t>
            </w:r>
            <w:r>
              <w:rPr>
                <w:rFonts w:hint="eastAsia"/>
                <w:spacing w:val="-2"/>
                <w:sz w:val="21"/>
                <w:lang w:val="en-US"/>
              </w:rPr>
              <w:t>、</w:t>
            </w:r>
            <w:r>
              <w:rPr>
                <w:rFonts w:hint="eastAsia"/>
                <w:spacing w:val="-2"/>
                <w:sz w:val="21"/>
              </w:rPr>
              <w:t>方案之间的关系及选优</w:t>
            </w:r>
          </w:p>
          <w:p w:rsidR="008B2DBB" w:rsidRDefault="008B2DBB">
            <w:pPr>
              <w:pStyle w:val="TableParagraph"/>
              <w:tabs>
                <w:tab w:val="left" w:pos="468"/>
                <w:tab w:val="left" w:pos="469"/>
              </w:tabs>
              <w:spacing w:before="2" w:line="310" w:lineRule="atLeast"/>
              <w:ind w:left="108" w:right="95"/>
              <w:rPr>
                <w:spacing w:val="-2"/>
                <w:sz w:val="21"/>
                <w:lang w:val="en-US"/>
              </w:rPr>
            </w:pPr>
          </w:p>
        </w:tc>
        <w:tc>
          <w:tcPr>
            <w:tcW w:w="806" w:type="dxa"/>
            <w:vAlign w:val="center"/>
          </w:tcPr>
          <w:p w:rsidR="008B2DBB" w:rsidRDefault="00677BC1">
            <w:pPr>
              <w:spacing w:before="2" w:line="310" w:lineRule="atLeast"/>
              <w:jc w:val="center"/>
              <w:rPr>
                <w:spacing w:val="-2"/>
                <w:sz w:val="21"/>
              </w:rPr>
            </w:pPr>
            <w:r>
              <w:rPr>
                <w:rFonts w:hint="eastAsia"/>
                <w:color w:val="000000"/>
                <w:sz w:val="20"/>
                <w:szCs w:val="20"/>
              </w:rPr>
              <w:t>√</w:t>
            </w:r>
          </w:p>
        </w:tc>
        <w:tc>
          <w:tcPr>
            <w:tcW w:w="456" w:type="dxa"/>
            <w:tcBorders>
              <w:right w:val="single" w:sz="4" w:space="0" w:color="000000"/>
            </w:tcBorders>
            <w:vAlign w:val="center"/>
          </w:tcPr>
          <w:p w:rsidR="008B2DBB" w:rsidRDefault="00677BC1">
            <w:pPr>
              <w:spacing w:before="2" w:line="310" w:lineRule="atLeast"/>
              <w:jc w:val="center"/>
              <w:rPr>
                <w:spacing w:val="-2"/>
                <w:sz w:val="21"/>
              </w:rPr>
            </w:pPr>
            <w:r>
              <w:rPr>
                <w:rFonts w:hint="eastAsia"/>
                <w:color w:val="000000"/>
                <w:sz w:val="20"/>
                <w:szCs w:val="20"/>
              </w:rPr>
              <w:t>√</w:t>
            </w:r>
          </w:p>
        </w:tc>
        <w:tc>
          <w:tcPr>
            <w:tcW w:w="456" w:type="dxa"/>
            <w:tcBorders>
              <w:left w:val="single" w:sz="4" w:space="0" w:color="000000"/>
            </w:tcBorders>
          </w:tcPr>
          <w:p w:rsidR="008B2DBB" w:rsidRDefault="008B2DBB">
            <w:pPr>
              <w:pStyle w:val="TableParagraph"/>
              <w:tabs>
                <w:tab w:val="left" w:pos="468"/>
                <w:tab w:val="left" w:pos="469"/>
              </w:tabs>
              <w:spacing w:before="2" w:line="310" w:lineRule="atLeast"/>
              <w:ind w:right="95"/>
              <w:rPr>
                <w:spacing w:val="-2"/>
                <w:sz w:val="21"/>
              </w:rPr>
            </w:pPr>
          </w:p>
        </w:tc>
        <w:tc>
          <w:tcPr>
            <w:tcW w:w="456" w:type="dxa"/>
          </w:tcPr>
          <w:p w:rsidR="008B2DBB" w:rsidRDefault="008B2DBB">
            <w:pPr>
              <w:pStyle w:val="TableParagraph"/>
              <w:tabs>
                <w:tab w:val="left" w:pos="468"/>
                <w:tab w:val="left" w:pos="469"/>
              </w:tabs>
              <w:spacing w:before="2" w:line="310" w:lineRule="atLeast"/>
              <w:ind w:right="95"/>
              <w:rPr>
                <w:spacing w:val="-2"/>
                <w:sz w:val="21"/>
              </w:rPr>
            </w:pPr>
          </w:p>
        </w:tc>
        <w:tc>
          <w:tcPr>
            <w:tcW w:w="456" w:type="dxa"/>
          </w:tcPr>
          <w:p w:rsidR="008B2DBB" w:rsidRDefault="008B2DBB">
            <w:pPr>
              <w:pStyle w:val="TableParagraph"/>
              <w:tabs>
                <w:tab w:val="left" w:pos="468"/>
                <w:tab w:val="left" w:pos="469"/>
              </w:tabs>
              <w:spacing w:before="2" w:line="310" w:lineRule="atLeast"/>
              <w:ind w:right="95"/>
              <w:rPr>
                <w:spacing w:val="-2"/>
                <w:sz w:val="21"/>
              </w:rPr>
            </w:pPr>
          </w:p>
        </w:tc>
      </w:tr>
    </w:tbl>
    <w:p w:rsidR="008B2DBB" w:rsidRDefault="00677BC1">
      <w:pPr>
        <w:pStyle w:val="a4"/>
        <w:spacing w:line="272" w:lineRule="exact"/>
        <w:ind w:left="120"/>
      </w:pPr>
      <w:r>
        <w:t xml:space="preserve"> </w:t>
      </w:r>
    </w:p>
    <w:p w:rsidR="008B2DBB" w:rsidRDefault="00677BC1">
      <w:pPr>
        <w:pStyle w:val="1"/>
        <w:spacing w:after="25"/>
        <w:rPr>
          <w:rFonts w:ascii="Times New Roman" w:eastAsiaTheme="majorEastAsia" w:hAnsiTheme="majorHAnsi" w:cs="Times New Roman"/>
          <w:kern w:val="2"/>
          <w:sz w:val="30"/>
          <w:szCs w:val="30"/>
          <w:lang w:val="en-US" w:bidi="ar-SA"/>
        </w:rPr>
      </w:pPr>
      <w:r>
        <w:rPr>
          <w:rFonts w:ascii="Times New Roman" w:eastAsiaTheme="majorEastAsia" w:hAnsiTheme="majorHAnsi" w:cs="Times New Roman" w:hint="eastAsia"/>
          <w:kern w:val="2"/>
          <w:sz w:val="30"/>
          <w:szCs w:val="30"/>
          <w:lang w:val="en-US" w:bidi="ar-SA"/>
        </w:rPr>
        <w:t>四、</w:t>
      </w:r>
      <w:r>
        <w:rPr>
          <w:rFonts w:ascii="Times New Roman" w:eastAsiaTheme="majorEastAsia" w:hAnsiTheme="majorHAnsi" w:cs="Times New Roman" w:hint="eastAsia"/>
          <w:kern w:val="2"/>
          <w:sz w:val="30"/>
          <w:szCs w:val="30"/>
          <w:lang w:val="en-US" w:bidi="ar-SA"/>
        </w:rPr>
        <w:t xml:space="preserve"> </w:t>
      </w:r>
      <w:r>
        <w:rPr>
          <w:rFonts w:ascii="Times New Roman" w:eastAsiaTheme="majorEastAsia" w:hAnsiTheme="majorHAnsi" w:cs="Times New Roman" w:hint="eastAsia"/>
          <w:kern w:val="2"/>
          <w:sz w:val="30"/>
          <w:szCs w:val="30"/>
          <w:lang w:val="en-US" w:bidi="ar-SA"/>
        </w:rPr>
        <w:t>课程内容</w:t>
      </w:r>
    </w:p>
    <w:p w:rsidR="008B2DBB" w:rsidRDefault="00677BC1">
      <w:pPr>
        <w:pStyle w:val="1"/>
        <w:spacing w:after="25"/>
        <w:rPr>
          <w:rFonts w:ascii="Times New Roman" w:eastAsiaTheme="majorEastAsia" w:hAnsiTheme="majorHAnsi" w:cs="Times New Roman"/>
          <w:kern w:val="2"/>
          <w:sz w:val="30"/>
          <w:szCs w:val="30"/>
          <w:lang w:val="en-US" w:bidi="ar-SA"/>
        </w:rPr>
      </w:pPr>
      <w:r>
        <w:rPr>
          <w:rFonts w:ascii="Times New Roman" w:eastAsiaTheme="majorEastAsia" w:hAnsiTheme="majorHAnsi" w:cs="Times New Roman" w:hint="eastAsia"/>
          <w:kern w:val="2"/>
          <w:sz w:val="30"/>
          <w:szCs w:val="30"/>
          <w:lang w:val="en-US" w:bidi="ar-SA"/>
        </w:rPr>
        <w:t>课堂教学</w:t>
      </w:r>
    </w:p>
    <w:p w:rsidR="008B2DBB" w:rsidRDefault="008B2DBB">
      <w:pPr>
        <w:ind w:left="120"/>
        <w:rPr>
          <w:rFonts w:ascii="Microsoft JhengHei" w:eastAsia="Microsoft JhengHei"/>
          <w:b/>
          <w:sz w:val="24"/>
        </w:rPr>
      </w:pPr>
    </w:p>
    <w:p w:rsidR="008B2DBB" w:rsidRDefault="00677BC1">
      <w:pPr>
        <w:ind w:left="120"/>
        <w:rPr>
          <w:rFonts w:ascii="Times New Roman" w:eastAsiaTheme="majorEastAsia" w:hAnsiTheme="majorHAnsi" w:cs="Times New Roman"/>
          <w:b/>
          <w:bCs/>
          <w:kern w:val="2"/>
          <w:sz w:val="30"/>
          <w:szCs w:val="30"/>
          <w:lang w:val="en-US" w:bidi="ar-SA"/>
        </w:rPr>
      </w:pPr>
      <w:r>
        <w:rPr>
          <w:rFonts w:ascii="Times New Roman" w:eastAsiaTheme="majorEastAsia" w:hAnsiTheme="majorHAnsi" w:cs="Times New Roman" w:hint="eastAsia"/>
          <w:b/>
          <w:bCs/>
          <w:kern w:val="2"/>
          <w:sz w:val="30"/>
          <w:szCs w:val="30"/>
          <w:lang w:val="en-US" w:bidi="ar-SA"/>
        </w:rPr>
        <w:t>五、</w:t>
      </w:r>
      <w:r>
        <w:rPr>
          <w:rFonts w:ascii="Times New Roman" w:eastAsiaTheme="majorEastAsia" w:hAnsiTheme="majorHAnsi" w:cs="Times New Roman" w:hint="eastAsia"/>
          <w:b/>
          <w:bCs/>
          <w:kern w:val="2"/>
          <w:sz w:val="30"/>
          <w:szCs w:val="30"/>
          <w:lang w:val="en-US" w:bidi="ar-SA"/>
        </w:rPr>
        <w:t xml:space="preserve"> </w:t>
      </w:r>
      <w:r>
        <w:rPr>
          <w:rFonts w:ascii="Times New Roman" w:eastAsiaTheme="majorEastAsia" w:hAnsiTheme="majorHAnsi" w:cs="Times New Roman" w:hint="eastAsia"/>
          <w:b/>
          <w:bCs/>
          <w:kern w:val="2"/>
          <w:sz w:val="30"/>
          <w:szCs w:val="30"/>
          <w:lang w:val="en-US" w:bidi="ar-SA"/>
        </w:rPr>
        <w:t>教学安排</w:t>
      </w:r>
    </w:p>
    <w:p w:rsidR="008B2DBB" w:rsidRDefault="00677BC1">
      <w:pPr>
        <w:pStyle w:val="a4"/>
        <w:spacing w:before="44" w:line="302" w:lineRule="auto"/>
        <w:ind w:left="120" w:right="359" w:firstLine="479"/>
      </w:pPr>
      <w:r>
        <w:rPr>
          <w:spacing w:val="-8"/>
        </w:rPr>
        <w:t>本课程为课堂理论教学，围绕</w:t>
      </w:r>
      <w:r>
        <w:rPr>
          <w:rFonts w:hint="eastAsia"/>
          <w:spacing w:val="-8"/>
        </w:rPr>
        <w:t>经济要素和资金时间价值</w:t>
      </w:r>
      <w:r>
        <w:rPr>
          <w:spacing w:val="-8"/>
        </w:rPr>
        <w:t>的基本知识，</w:t>
      </w:r>
      <w:r>
        <w:rPr>
          <w:rFonts w:hint="eastAsia"/>
          <w:spacing w:val="-8"/>
        </w:rPr>
        <w:t>工程经济</w:t>
      </w:r>
      <w:r>
        <w:t>分析和</w:t>
      </w:r>
      <w:r>
        <w:rPr>
          <w:rFonts w:hint="eastAsia"/>
        </w:rPr>
        <w:t>评价</w:t>
      </w:r>
      <w:r>
        <w:t>方法</w:t>
      </w:r>
      <w:r>
        <w:rPr>
          <w:rFonts w:hint="eastAsia"/>
        </w:rPr>
        <w:t>、</w:t>
      </w:r>
      <w:r>
        <w:rPr>
          <w:rFonts w:hint="eastAsia"/>
          <w:lang w:val="en-US"/>
        </w:rPr>
        <w:t>项目进度、项目成本、人力资源配置</w:t>
      </w:r>
      <w:r>
        <w:t>进行授课。</w:t>
      </w:r>
    </w:p>
    <w:p w:rsidR="008B2DBB" w:rsidRDefault="00677BC1">
      <w:pPr>
        <w:pStyle w:val="a4"/>
        <w:spacing w:before="3" w:line="302" w:lineRule="auto"/>
        <w:ind w:left="600" w:right="3865"/>
      </w:pPr>
      <w:r>
        <w:rPr>
          <w:spacing w:val="-19"/>
        </w:rPr>
        <w:t xml:space="preserve"> </w:t>
      </w:r>
      <w:r>
        <w:t>建议学时分配如下表：</w:t>
      </w:r>
    </w:p>
    <w:tbl>
      <w:tblPr>
        <w:tblW w:w="8296"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47"/>
        <w:gridCol w:w="3148"/>
        <w:gridCol w:w="964"/>
        <w:gridCol w:w="849"/>
        <w:gridCol w:w="849"/>
        <w:gridCol w:w="850"/>
        <w:gridCol w:w="789"/>
      </w:tblGrid>
      <w:tr w:rsidR="008B2DBB">
        <w:trPr>
          <w:trHeight w:val="390"/>
        </w:trPr>
        <w:tc>
          <w:tcPr>
            <w:tcW w:w="847" w:type="dxa"/>
          </w:tcPr>
          <w:p w:rsidR="008B2DBB" w:rsidRDefault="00677BC1">
            <w:pPr>
              <w:pStyle w:val="TableParagraph"/>
              <w:spacing w:before="4"/>
              <w:ind w:left="162" w:right="155"/>
              <w:jc w:val="center"/>
              <w:rPr>
                <w:sz w:val="24"/>
              </w:rPr>
            </w:pPr>
            <w:r>
              <w:rPr>
                <w:sz w:val="24"/>
              </w:rPr>
              <w:t>序号</w:t>
            </w:r>
          </w:p>
        </w:tc>
        <w:tc>
          <w:tcPr>
            <w:tcW w:w="3148" w:type="dxa"/>
          </w:tcPr>
          <w:p w:rsidR="008B2DBB" w:rsidRDefault="00677BC1">
            <w:pPr>
              <w:pStyle w:val="TableParagraph"/>
              <w:spacing w:before="4"/>
              <w:ind w:left="195" w:right="189"/>
              <w:jc w:val="center"/>
              <w:rPr>
                <w:sz w:val="24"/>
              </w:rPr>
            </w:pPr>
            <w:r>
              <w:rPr>
                <w:sz w:val="24"/>
              </w:rPr>
              <w:t>教学内容</w:t>
            </w:r>
          </w:p>
        </w:tc>
        <w:tc>
          <w:tcPr>
            <w:tcW w:w="964" w:type="dxa"/>
          </w:tcPr>
          <w:p w:rsidR="008B2DBB" w:rsidRDefault="00677BC1">
            <w:pPr>
              <w:pStyle w:val="TableParagraph"/>
              <w:spacing w:before="4"/>
              <w:ind w:left="138" w:right="129"/>
              <w:jc w:val="center"/>
              <w:rPr>
                <w:sz w:val="24"/>
              </w:rPr>
            </w:pPr>
            <w:r>
              <w:rPr>
                <w:sz w:val="24"/>
              </w:rPr>
              <w:t>课堂教学</w:t>
            </w:r>
          </w:p>
        </w:tc>
        <w:tc>
          <w:tcPr>
            <w:tcW w:w="849" w:type="dxa"/>
          </w:tcPr>
          <w:p w:rsidR="008B2DBB" w:rsidRDefault="00677BC1">
            <w:pPr>
              <w:pStyle w:val="TableParagraph"/>
              <w:spacing w:before="4"/>
              <w:ind w:left="184"/>
              <w:rPr>
                <w:sz w:val="24"/>
              </w:rPr>
            </w:pPr>
            <w:r>
              <w:rPr>
                <w:sz w:val="24"/>
              </w:rPr>
              <w:t>研讨</w:t>
            </w:r>
          </w:p>
        </w:tc>
        <w:tc>
          <w:tcPr>
            <w:tcW w:w="849" w:type="dxa"/>
          </w:tcPr>
          <w:p w:rsidR="008B2DBB" w:rsidRDefault="00677BC1">
            <w:pPr>
              <w:pStyle w:val="TableParagraph"/>
              <w:spacing w:before="4"/>
              <w:ind w:left="185"/>
              <w:rPr>
                <w:sz w:val="24"/>
              </w:rPr>
            </w:pPr>
            <w:r>
              <w:rPr>
                <w:sz w:val="24"/>
              </w:rPr>
              <w:t>实验</w:t>
            </w:r>
          </w:p>
        </w:tc>
        <w:tc>
          <w:tcPr>
            <w:tcW w:w="850" w:type="dxa"/>
          </w:tcPr>
          <w:p w:rsidR="008B2DBB" w:rsidRDefault="00677BC1">
            <w:pPr>
              <w:pStyle w:val="TableParagraph"/>
              <w:spacing w:before="4"/>
              <w:ind w:left="186"/>
              <w:rPr>
                <w:sz w:val="24"/>
              </w:rPr>
            </w:pPr>
            <w:r>
              <w:rPr>
                <w:sz w:val="24"/>
              </w:rPr>
              <w:t>上机</w:t>
            </w:r>
          </w:p>
        </w:tc>
        <w:tc>
          <w:tcPr>
            <w:tcW w:w="789" w:type="dxa"/>
          </w:tcPr>
          <w:p w:rsidR="008B2DBB" w:rsidRDefault="00677BC1">
            <w:pPr>
              <w:pStyle w:val="TableParagraph"/>
              <w:spacing w:before="4"/>
              <w:ind w:left="135" w:right="124"/>
              <w:jc w:val="center"/>
              <w:rPr>
                <w:sz w:val="24"/>
              </w:rPr>
            </w:pPr>
            <w:r>
              <w:rPr>
                <w:sz w:val="24"/>
              </w:rPr>
              <w:t>总计</w:t>
            </w:r>
          </w:p>
        </w:tc>
      </w:tr>
      <w:tr w:rsidR="008B2DBB">
        <w:trPr>
          <w:trHeight w:val="388"/>
        </w:trPr>
        <w:tc>
          <w:tcPr>
            <w:tcW w:w="847" w:type="dxa"/>
          </w:tcPr>
          <w:p w:rsidR="008B2DBB" w:rsidRDefault="00677BC1">
            <w:pPr>
              <w:pStyle w:val="TableParagraph"/>
              <w:spacing w:line="268" w:lineRule="exact"/>
              <w:ind w:left="7"/>
              <w:jc w:val="center"/>
              <w:rPr>
                <w:rFonts w:ascii="Times New Roman"/>
                <w:sz w:val="24"/>
              </w:rPr>
            </w:pPr>
            <w:r>
              <w:rPr>
                <w:rFonts w:ascii="Times New Roman"/>
                <w:sz w:val="24"/>
              </w:rPr>
              <w:t>1</w:t>
            </w:r>
          </w:p>
        </w:tc>
        <w:tc>
          <w:tcPr>
            <w:tcW w:w="3148" w:type="dxa"/>
          </w:tcPr>
          <w:p w:rsidR="008B2DBB" w:rsidRDefault="00677BC1">
            <w:pPr>
              <w:pStyle w:val="TableParagraph"/>
              <w:spacing w:before="2"/>
              <w:ind w:left="195" w:right="189"/>
              <w:jc w:val="center"/>
              <w:rPr>
                <w:sz w:val="24"/>
              </w:rPr>
            </w:pPr>
            <w:r>
              <w:rPr>
                <w:rFonts w:hint="eastAsia"/>
                <w:sz w:val="24"/>
              </w:rPr>
              <w:t>工程经济</w:t>
            </w:r>
            <w:r>
              <w:rPr>
                <w:rFonts w:hint="eastAsia"/>
                <w:sz w:val="24"/>
                <w:lang w:val="en-US"/>
              </w:rPr>
              <w:t>与项目管理</w:t>
            </w:r>
            <w:r>
              <w:rPr>
                <w:sz w:val="24"/>
              </w:rPr>
              <w:t>概论</w:t>
            </w:r>
          </w:p>
        </w:tc>
        <w:tc>
          <w:tcPr>
            <w:tcW w:w="964" w:type="dxa"/>
          </w:tcPr>
          <w:p w:rsidR="008B2DBB" w:rsidRDefault="00677BC1">
            <w:pPr>
              <w:pStyle w:val="TableParagraph"/>
              <w:spacing w:line="268" w:lineRule="exact"/>
              <w:ind w:left="9"/>
              <w:jc w:val="center"/>
              <w:rPr>
                <w:rFonts w:ascii="Times New Roman"/>
                <w:sz w:val="24"/>
              </w:rPr>
            </w:pPr>
            <w:r>
              <w:rPr>
                <w:rFonts w:ascii="Times New Roman" w:hint="eastAsia"/>
                <w:sz w:val="24"/>
                <w:lang w:val="en-US"/>
              </w:rPr>
              <w:t>1</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68" w:lineRule="exact"/>
              <w:ind w:left="11"/>
              <w:jc w:val="center"/>
              <w:rPr>
                <w:rFonts w:ascii="Times New Roman"/>
                <w:sz w:val="24"/>
              </w:rPr>
            </w:pPr>
            <w:r>
              <w:rPr>
                <w:rFonts w:ascii="Times New Roman" w:hint="eastAsia"/>
                <w:sz w:val="24"/>
                <w:lang w:val="en-US"/>
              </w:rPr>
              <w:t>1</w:t>
            </w:r>
          </w:p>
        </w:tc>
      </w:tr>
      <w:tr w:rsidR="008B2DBB">
        <w:trPr>
          <w:trHeight w:val="405"/>
        </w:trPr>
        <w:tc>
          <w:tcPr>
            <w:tcW w:w="847" w:type="dxa"/>
          </w:tcPr>
          <w:p w:rsidR="008B2DBB" w:rsidRDefault="00677BC1">
            <w:pPr>
              <w:pStyle w:val="TableParagraph"/>
              <w:spacing w:line="268" w:lineRule="exact"/>
              <w:ind w:left="7"/>
              <w:jc w:val="center"/>
              <w:rPr>
                <w:rFonts w:ascii="Times New Roman"/>
                <w:sz w:val="24"/>
              </w:rPr>
            </w:pPr>
            <w:r>
              <w:rPr>
                <w:rFonts w:ascii="Times New Roman"/>
                <w:sz w:val="24"/>
              </w:rPr>
              <w:t>2</w:t>
            </w:r>
          </w:p>
        </w:tc>
        <w:tc>
          <w:tcPr>
            <w:tcW w:w="3148" w:type="dxa"/>
          </w:tcPr>
          <w:p w:rsidR="008B2DBB" w:rsidRDefault="00677BC1">
            <w:pPr>
              <w:pStyle w:val="TableParagraph"/>
              <w:spacing w:before="81"/>
              <w:ind w:left="195" w:right="187"/>
              <w:jc w:val="center"/>
              <w:rPr>
                <w:sz w:val="24"/>
                <w:lang w:val="en-US"/>
              </w:rPr>
            </w:pPr>
            <w:r>
              <w:rPr>
                <w:rFonts w:hint="eastAsia"/>
                <w:sz w:val="24"/>
              </w:rPr>
              <w:t>工程经济</w:t>
            </w:r>
            <w:r>
              <w:rPr>
                <w:rFonts w:hint="eastAsia"/>
                <w:sz w:val="24"/>
                <w:lang w:val="en-US"/>
              </w:rPr>
              <w:t>评价基础</w:t>
            </w:r>
          </w:p>
        </w:tc>
        <w:tc>
          <w:tcPr>
            <w:tcW w:w="964" w:type="dxa"/>
          </w:tcPr>
          <w:p w:rsidR="008B2DBB" w:rsidRDefault="00677BC1">
            <w:pPr>
              <w:pStyle w:val="TableParagraph"/>
              <w:spacing w:line="268" w:lineRule="exact"/>
              <w:ind w:left="9"/>
              <w:jc w:val="center"/>
              <w:rPr>
                <w:rFonts w:ascii="Times New Roman"/>
                <w:sz w:val="24"/>
              </w:rPr>
            </w:pPr>
            <w:r>
              <w:rPr>
                <w:rFonts w:ascii="Times New Roman" w:hint="eastAsia"/>
                <w:sz w:val="24"/>
                <w:lang w:val="en-US"/>
              </w:rPr>
              <w:t>3</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68" w:lineRule="exact"/>
              <w:ind w:left="11"/>
              <w:jc w:val="center"/>
              <w:rPr>
                <w:rFonts w:ascii="Times New Roman"/>
                <w:sz w:val="24"/>
                <w:lang w:val="en-US"/>
              </w:rPr>
            </w:pPr>
            <w:r>
              <w:rPr>
                <w:rFonts w:ascii="Times New Roman" w:hint="eastAsia"/>
                <w:sz w:val="24"/>
                <w:lang w:val="en-US"/>
              </w:rPr>
              <w:t>3</w:t>
            </w:r>
          </w:p>
        </w:tc>
      </w:tr>
      <w:tr w:rsidR="008B2DBB">
        <w:trPr>
          <w:trHeight w:val="390"/>
        </w:trPr>
        <w:tc>
          <w:tcPr>
            <w:tcW w:w="847" w:type="dxa"/>
          </w:tcPr>
          <w:p w:rsidR="008B2DBB" w:rsidRDefault="00677BC1">
            <w:pPr>
              <w:pStyle w:val="TableParagraph"/>
              <w:spacing w:line="270" w:lineRule="exact"/>
              <w:ind w:left="7"/>
              <w:jc w:val="center"/>
              <w:rPr>
                <w:rFonts w:ascii="Times New Roman"/>
                <w:sz w:val="24"/>
              </w:rPr>
            </w:pPr>
            <w:r>
              <w:rPr>
                <w:rFonts w:ascii="Times New Roman"/>
                <w:sz w:val="24"/>
              </w:rPr>
              <w:t>3</w:t>
            </w:r>
          </w:p>
        </w:tc>
        <w:tc>
          <w:tcPr>
            <w:tcW w:w="3148" w:type="dxa"/>
          </w:tcPr>
          <w:p w:rsidR="008B2DBB" w:rsidRDefault="00677BC1">
            <w:pPr>
              <w:pStyle w:val="TableParagraph"/>
              <w:spacing w:before="4"/>
              <w:ind w:left="195" w:right="189"/>
              <w:jc w:val="center"/>
              <w:rPr>
                <w:sz w:val="24"/>
              </w:rPr>
            </w:pPr>
            <w:r>
              <w:rPr>
                <w:rFonts w:hint="eastAsia"/>
                <w:color w:val="333333"/>
                <w:sz w:val="24"/>
                <w:szCs w:val="24"/>
                <w:lang w:val="en-US"/>
              </w:rPr>
              <w:t>工程项目经济评价</w:t>
            </w:r>
          </w:p>
        </w:tc>
        <w:tc>
          <w:tcPr>
            <w:tcW w:w="964" w:type="dxa"/>
          </w:tcPr>
          <w:p w:rsidR="008B2DBB" w:rsidRDefault="00677BC1">
            <w:pPr>
              <w:pStyle w:val="TableParagraph"/>
              <w:spacing w:line="270" w:lineRule="exact"/>
              <w:ind w:left="9"/>
              <w:jc w:val="center"/>
              <w:rPr>
                <w:rFonts w:ascii="Times New Roman"/>
                <w:sz w:val="24"/>
              </w:rPr>
            </w:pPr>
            <w:r>
              <w:rPr>
                <w:rFonts w:ascii="Times New Roman" w:hint="eastAsia"/>
                <w:sz w:val="24"/>
                <w:lang w:val="en-US"/>
              </w:rPr>
              <w:t>6</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70" w:lineRule="exact"/>
              <w:ind w:left="11"/>
              <w:jc w:val="center"/>
              <w:rPr>
                <w:rFonts w:ascii="Times New Roman"/>
                <w:sz w:val="24"/>
              </w:rPr>
            </w:pPr>
            <w:r>
              <w:rPr>
                <w:rFonts w:ascii="Times New Roman" w:hint="eastAsia"/>
                <w:sz w:val="24"/>
                <w:lang w:val="en-US"/>
              </w:rPr>
              <w:t>6</w:t>
            </w:r>
          </w:p>
        </w:tc>
      </w:tr>
      <w:tr w:rsidR="008B2DBB">
        <w:trPr>
          <w:trHeight w:val="389"/>
        </w:trPr>
        <w:tc>
          <w:tcPr>
            <w:tcW w:w="847" w:type="dxa"/>
          </w:tcPr>
          <w:p w:rsidR="008B2DBB" w:rsidRDefault="00677BC1">
            <w:pPr>
              <w:pStyle w:val="TableParagraph"/>
              <w:spacing w:line="268" w:lineRule="exact"/>
              <w:ind w:left="7"/>
              <w:jc w:val="center"/>
              <w:rPr>
                <w:rFonts w:ascii="Times New Roman"/>
                <w:sz w:val="24"/>
              </w:rPr>
            </w:pPr>
            <w:r>
              <w:rPr>
                <w:rFonts w:ascii="Times New Roman"/>
                <w:sz w:val="24"/>
              </w:rPr>
              <w:t>4</w:t>
            </w:r>
          </w:p>
        </w:tc>
        <w:tc>
          <w:tcPr>
            <w:tcW w:w="3148" w:type="dxa"/>
          </w:tcPr>
          <w:p w:rsidR="008B2DBB" w:rsidRDefault="00677BC1">
            <w:pPr>
              <w:jc w:val="both"/>
              <w:rPr>
                <w:sz w:val="24"/>
              </w:rPr>
            </w:pPr>
            <w:r>
              <w:rPr>
                <w:rFonts w:hint="eastAsia"/>
                <w:sz w:val="24"/>
                <w:lang w:val="en-US"/>
              </w:rPr>
              <w:t>投资多方案间比较和选择</w:t>
            </w:r>
          </w:p>
        </w:tc>
        <w:tc>
          <w:tcPr>
            <w:tcW w:w="964" w:type="dxa"/>
          </w:tcPr>
          <w:p w:rsidR="008B2DBB" w:rsidRDefault="00677BC1">
            <w:pPr>
              <w:pStyle w:val="TableParagraph"/>
              <w:spacing w:line="268" w:lineRule="exact"/>
              <w:ind w:left="138" w:right="129"/>
              <w:jc w:val="center"/>
              <w:rPr>
                <w:rFonts w:ascii="Times New Roman"/>
                <w:sz w:val="24"/>
              </w:rPr>
            </w:pPr>
            <w:r>
              <w:rPr>
                <w:rFonts w:ascii="Times New Roman" w:hint="eastAsia"/>
                <w:sz w:val="24"/>
                <w:lang w:val="en-US"/>
              </w:rPr>
              <w:t>6</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68" w:lineRule="exact"/>
              <w:ind w:left="135" w:right="124"/>
              <w:jc w:val="center"/>
              <w:rPr>
                <w:rFonts w:ascii="Times New Roman"/>
                <w:sz w:val="24"/>
              </w:rPr>
            </w:pPr>
            <w:r>
              <w:rPr>
                <w:rFonts w:ascii="Times New Roman" w:hint="eastAsia"/>
                <w:sz w:val="24"/>
                <w:lang w:val="en-US"/>
              </w:rPr>
              <w:t>6</w:t>
            </w:r>
          </w:p>
        </w:tc>
      </w:tr>
      <w:tr w:rsidR="008B2DBB">
        <w:trPr>
          <w:trHeight w:val="388"/>
        </w:trPr>
        <w:tc>
          <w:tcPr>
            <w:tcW w:w="847" w:type="dxa"/>
          </w:tcPr>
          <w:p w:rsidR="008B2DBB" w:rsidRDefault="00677BC1">
            <w:pPr>
              <w:pStyle w:val="TableParagraph"/>
              <w:spacing w:line="268" w:lineRule="exact"/>
              <w:ind w:left="7"/>
              <w:jc w:val="center"/>
              <w:rPr>
                <w:rFonts w:ascii="Times New Roman"/>
                <w:sz w:val="24"/>
                <w:lang w:val="en-US"/>
              </w:rPr>
            </w:pPr>
            <w:r>
              <w:rPr>
                <w:rFonts w:ascii="Times New Roman" w:hint="eastAsia"/>
                <w:sz w:val="24"/>
                <w:lang w:val="en-US"/>
              </w:rPr>
              <w:t>5</w:t>
            </w:r>
          </w:p>
        </w:tc>
        <w:tc>
          <w:tcPr>
            <w:tcW w:w="3148" w:type="dxa"/>
          </w:tcPr>
          <w:p w:rsidR="008B2DBB" w:rsidRDefault="00677BC1">
            <w:pPr>
              <w:pStyle w:val="TableParagraph"/>
              <w:spacing w:before="2"/>
              <w:ind w:left="195" w:right="189"/>
              <w:jc w:val="center"/>
              <w:rPr>
                <w:sz w:val="24"/>
                <w:lang w:val="en-US"/>
              </w:rPr>
            </w:pPr>
            <w:r>
              <w:rPr>
                <w:rFonts w:hint="eastAsia"/>
                <w:sz w:val="24"/>
                <w:lang w:val="en-US"/>
              </w:rPr>
              <w:t>工程项目经济分析</w:t>
            </w:r>
          </w:p>
        </w:tc>
        <w:tc>
          <w:tcPr>
            <w:tcW w:w="964" w:type="dxa"/>
          </w:tcPr>
          <w:p w:rsidR="008B2DBB" w:rsidRDefault="00677BC1">
            <w:pPr>
              <w:pStyle w:val="TableParagraph"/>
              <w:spacing w:line="268" w:lineRule="exact"/>
              <w:ind w:left="9"/>
              <w:jc w:val="center"/>
              <w:rPr>
                <w:rFonts w:ascii="Times New Roman"/>
                <w:sz w:val="24"/>
                <w:lang w:val="en-US"/>
              </w:rPr>
            </w:pPr>
            <w:r>
              <w:rPr>
                <w:rFonts w:ascii="Times New Roman" w:hint="eastAsia"/>
                <w:sz w:val="24"/>
                <w:lang w:val="en-US"/>
              </w:rPr>
              <w:t>4</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68" w:lineRule="exact"/>
              <w:ind w:left="11"/>
              <w:jc w:val="center"/>
              <w:rPr>
                <w:rFonts w:ascii="Times New Roman"/>
                <w:sz w:val="24"/>
                <w:lang w:val="en-US"/>
              </w:rPr>
            </w:pPr>
            <w:r>
              <w:rPr>
                <w:rFonts w:ascii="Times New Roman" w:hint="eastAsia"/>
                <w:sz w:val="24"/>
                <w:lang w:val="en-US"/>
              </w:rPr>
              <w:t>4</w:t>
            </w:r>
          </w:p>
        </w:tc>
      </w:tr>
      <w:tr w:rsidR="008B2DBB">
        <w:trPr>
          <w:trHeight w:val="388"/>
        </w:trPr>
        <w:tc>
          <w:tcPr>
            <w:tcW w:w="847" w:type="dxa"/>
          </w:tcPr>
          <w:p w:rsidR="008B2DBB" w:rsidRDefault="00677BC1">
            <w:pPr>
              <w:pStyle w:val="TableParagraph"/>
              <w:spacing w:line="268" w:lineRule="exact"/>
              <w:ind w:left="7"/>
              <w:jc w:val="center"/>
              <w:rPr>
                <w:rFonts w:ascii="Times New Roman"/>
                <w:sz w:val="24"/>
              </w:rPr>
            </w:pPr>
            <w:r>
              <w:rPr>
                <w:rFonts w:ascii="Times New Roman" w:hint="eastAsia"/>
                <w:sz w:val="24"/>
                <w:lang w:val="en-US"/>
              </w:rPr>
              <w:t>6</w:t>
            </w:r>
          </w:p>
        </w:tc>
        <w:tc>
          <w:tcPr>
            <w:tcW w:w="3148" w:type="dxa"/>
          </w:tcPr>
          <w:p w:rsidR="008B2DBB" w:rsidRDefault="00677BC1">
            <w:pPr>
              <w:pStyle w:val="TableParagraph"/>
              <w:spacing w:before="2"/>
              <w:ind w:left="195" w:right="189"/>
              <w:jc w:val="center"/>
              <w:rPr>
                <w:sz w:val="24"/>
              </w:rPr>
            </w:pPr>
            <w:r>
              <w:rPr>
                <w:rFonts w:hint="eastAsia"/>
                <w:sz w:val="24"/>
              </w:rPr>
              <w:t>价值工程</w:t>
            </w:r>
          </w:p>
        </w:tc>
        <w:tc>
          <w:tcPr>
            <w:tcW w:w="964" w:type="dxa"/>
          </w:tcPr>
          <w:p w:rsidR="008B2DBB" w:rsidRDefault="00677BC1">
            <w:pPr>
              <w:pStyle w:val="TableParagraph"/>
              <w:spacing w:line="268" w:lineRule="exact"/>
              <w:ind w:left="9"/>
              <w:jc w:val="center"/>
              <w:rPr>
                <w:rFonts w:ascii="Times New Roman"/>
                <w:sz w:val="24"/>
              </w:rPr>
            </w:pPr>
            <w:r>
              <w:rPr>
                <w:rFonts w:ascii="Times New Roman" w:hint="eastAsia"/>
                <w:sz w:val="24"/>
                <w:lang w:val="en-US"/>
              </w:rPr>
              <w:t>2</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68" w:lineRule="exact"/>
              <w:ind w:left="11"/>
              <w:jc w:val="center"/>
              <w:rPr>
                <w:rFonts w:ascii="Times New Roman"/>
                <w:sz w:val="24"/>
              </w:rPr>
            </w:pPr>
            <w:r>
              <w:rPr>
                <w:rFonts w:ascii="Times New Roman" w:hint="eastAsia"/>
                <w:sz w:val="24"/>
                <w:lang w:val="en-US"/>
              </w:rPr>
              <w:t>2</w:t>
            </w:r>
          </w:p>
        </w:tc>
      </w:tr>
      <w:tr w:rsidR="008B2DBB">
        <w:trPr>
          <w:trHeight w:val="388"/>
        </w:trPr>
        <w:tc>
          <w:tcPr>
            <w:tcW w:w="847" w:type="dxa"/>
          </w:tcPr>
          <w:p w:rsidR="008B2DBB" w:rsidRDefault="00677BC1">
            <w:pPr>
              <w:pStyle w:val="TableParagraph"/>
              <w:spacing w:line="268" w:lineRule="exact"/>
              <w:ind w:left="7"/>
              <w:jc w:val="center"/>
              <w:rPr>
                <w:rFonts w:ascii="Times New Roman"/>
                <w:sz w:val="24"/>
              </w:rPr>
            </w:pPr>
            <w:r>
              <w:rPr>
                <w:rFonts w:ascii="Times New Roman" w:hint="eastAsia"/>
                <w:sz w:val="24"/>
                <w:lang w:val="en-US"/>
              </w:rPr>
              <w:t>7</w:t>
            </w:r>
          </w:p>
        </w:tc>
        <w:tc>
          <w:tcPr>
            <w:tcW w:w="3148" w:type="dxa"/>
          </w:tcPr>
          <w:p w:rsidR="008B2DBB" w:rsidRDefault="00677BC1">
            <w:pPr>
              <w:pStyle w:val="TableParagraph"/>
              <w:spacing w:before="2"/>
              <w:ind w:left="195" w:right="189"/>
              <w:jc w:val="center"/>
              <w:rPr>
                <w:sz w:val="24"/>
              </w:rPr>
            </w:pPr>
            <w:r>
              <w:rPr>
                <w:sz w:val="24"/>
              </w:rPr>
              <w:t>工程项目全生命周期和</w:t>
            </w:r>
            <w:r>
              <w:rPr>
                <w:rFonts w:hint="eastAsia"/>
                <w:sz w:val="24"/>
                <w:lang w:val="en-US"/>
              </w:rPr>
              <w:t>基本过程</w:t>
            </w:r>
          </w:p>
        </w:tc>
        <w:tc>
          <w:tcPr>
            <w:tcW w:w="964" w:type="dxa"/>
          </w:tcPr>
          <w:p w:rsidR="008B2DBB" w:rsidRDefault="00677BC1">
            <w:pPr>
              <w:pStyle w:val="TableParagraph"/>
              <w:spacing w:line="268" w:lineRule="exact"/>
              <w:ind w:left="138" w:right="129"/>
              <w:jc w:val="center"/>
              <w:rPr>
                <w:rFonts w:ascii="Times New Roman"/>
                <w:sz w:val="24"/>
              </w:rPr>
            </w:pPr>
            <w:r>
              <w:rPr>
                <w:rFonts w:ascii="Times New Roman" w:hint="eastAsia"/>
                <w:sz w:val="24"/>
                <w:lang w:val="en-US"/>
              </w:rPr>
              <w:t>1</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68" w:lineRule="exact"/>
              <w:ind w:left="135" w:right="124"/>
              <w:jc w:val="center"/>
              <w:rPr>
                <w:rFonts w:ascii="Times New Roman"/>
                <w:sz w:val="24"/>
              </w:rPr>
            </w:pPr>
            <w:r>
              <w:rPr>
                <w:rFonts w:ascii="Times New Roman" w:hint="eastAsia"/>
                <w:sz w:val="24"/>
                <w:lang w:val="en-US"/>
              </w:rPr>
              <w:t>1</w:t>
            </w:r>
          </w:p>
        </w:tc>
      </w:tr>
      <w:tr w:rsidR="008B2DBB">
        <w:trPr>
          <w:trHeight w:val="390"/>
        </w:trPr>
        <w:tc>
          <w:tcPr>
            <w:tcW w:w="847" w:type="dxa"/>
          </w:tcPr>
          <w:p w:rsidR="008B2DBB" w:rsidRDefault="00677BC1">
            <w:pPr>
              <w:pStyle w:val="TableParagraph"/>
              <w:spacing w:line="270" w:lineRule="exact"/>
              <w:ind w:left="7"/>
              <w:jc w:val="center"/>
              <w:rPr>
                <w:rFonts w:ascii="Times New Roman"/>
                <w:sz w:val="24"/>
              </w:rPr>
            </w:pPr>
            <w:r>
              <w:rPr>
                <w:rFonts w:ascii="Times New Roman" w:hint="eastAsia"/>
                <w:sz w:val="24"/>
                <w:lang w:val="en-US"/>
              </w:rPr>
              <w:t>8</w:t>
            </w:r>
          </w:p>
        </w:tc>
        <w:tc>
          <w:tcPr>
            <w:tcW w:w="3148" w:type="dxa"/>
          </w:tcPr>
          <w:p w:rsidR="008B2DBB" w:rsidRDefault="00677BC1">
            <w:pPr>
              <w:ind w:firstLineChars="200" w:firstLine="480"/>
              <w:jc w:val="both"/>
              <w:rPr>
                <w:sz w:val="24"/>
              </w:rPr>
            </w:pPr>
            <w:r>
              <w:rPr>
                <w:sz w:val="24"/>
              </w:rPr>
              <w:t>工程项目人力资源管理</w:t>
            </w:r>
          </w:p>
        </w:tc>
        <w:tc>
          <w:tcPr>
            <w:tcW w:w="964" w:type="dxa"/>
          </w:tcPr>
          <w:p w:rsidR="008B2DBB" w:rsidRDefault="00677BC1">
            <w:pPr>
              <w:pStyle w:val="TableParagraph"/>
              <w:spacing w:line="270" w:lineRule="exact"/>
              <w:ind w:left="9"/>
              <w:jc w:val="center"/>
              <w:rPr>
                <w:rFonts w:ascii="Times New Roman"/>
                <w:sz w:val="24"/>
              </w:rPr>
            </w:pPr>
            <w:r>
              <w:rPr>
                <w:rFonts w:ascii="Times New Roman" w:hint="eastAsia"/>
                <w:sz w:val="24"/>
                <w:lang w:val="en-US"/>
              </w:rPr>
              <w:t>2</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70" w:lineRule="exact"/>
              <w:ind w:left="11"/>
              <w:jc w:val="center"/>
              <w:rPr>
                <w:rFonts w:ascii="Times New Roman"/>
                <w:sz w:val="24"/>
              </w:rPr>
            </w:pPr>
            <w:r>
              <w:rPr>
                <w:rFonts w:ascii="Times New Roman" w:hint="eastAsia"/>
                <w:sz w:val="24"/>
                <w:lang w:val="en-US"/>
              </w:rPr>
              <w:t>2</w:t>
            </w:r>
          </w:p>
        </w:tc>
      </w:tr>
      <w:tr w:rsidR="008B2DBB">
        <w:trPr>
          <w:trHeight w:val="388"/>
        </w:trPr>
        <w:tc>
          <w:tcPr>
            <w:tcW w:w="847" w:type="dxa"/>
          </w:tcPr>
          <w:p w:rsidR="008B2DBB" w:rsidRDefault="00677BC1">
            <w:pPr>
              <w:pStyle w:val="TableParagraph"/>
              <w:spacing w:line="268" w:lineRule="exact"/>
              <w:ind w:left="7"/>
              <w:jc w:val="center"/>
              <w:rPr>
                <w:rFonts w:ascii="Times New Roman"/>
                <w:sz w:val="24"/>
              </w:rPr>
            </w:pPr>
            <w:r>
              <w:rPr>
                <w:rFonts w:ascii="Times New Roman" w:hint="eastAsia"/>
                <w:sz w:val="24"/>
                <w:lang w:val="en-US"/>
              </w:rPr>
              <w:t>9</w:t>
            </w:r>
          </w:p>
        </w:tc>
        <w:tc>
          <w:tcPr>
            <w:tcW w:w="3148" w:type="dxa"/>
          </w:tcPr>
          <w:p w:rsidR="008B2DBB" w:rsidRDefault="00677BC1">
            <w:pPr>
              <w:pStyle w:val="TableParagraph"/>
              <w:spacing w:before="2"/>
              <w:ind w:left="195" w:right="187"/>
              <w:jc w:val="center"/>
              <w:rPr>
                <w:sz w:val="24"/>
              </w:rPr>
            </w:pPr>
            <w:r>
              <w:rPr>
                <w:sz w:val="24"/>
              </w:rPr>
              <w:t>工程项目进度</w:t>
            </w:r>
            <w:r>
              <w:rPr>
                <w:rFonts w:hint="eastAsia"/>
                <w:sz w:val="24"/>
                <w:lang w:val="en-US"/>
              </w:rPr>
              <w:t>管理</w:t>
            </w:r>
          </w:p>
        </w:tc>
        <w:tc>
          <w:tcPr>
            <w:tcW w:w="964" w:type="dxa"/>
          </w:tcPr>
          <w:p w:rsidR="008B2DBB" w:rsidRDefault="00677BC1">
            <w:pPr>
              <w:pStyle w:val="TableParagraph"/>
              <w:spacing w:line="268" w:lineRule="exact"/>
              <w:ind w:left="9"/>
              <w:jc w:val="center"/>
              <w:rPr>
                <w:rFonts w:ascii="Times New Roman"/>
                <w:sz w:val="24"/>
              </w:rPr>
            </w:pPr>
            <w:r>
              <w:rPr>
                <w:rFonts w:ascii="Times New Roman" w:hint="eastAsia"/>
                <w:sz w:val="24"/>
                <w:lang w:val="en-US"/>
              </w:rPr>
              <w:t>4</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68" w:lineRule="exact"/>
              <w:ind w:left="11"/>
              <w:jc w:val="center"/>
              <w:rPr>
                <w:rFonts w:ascii="Times New Roman"/>
                <w:sz w:val="24"/>
              </w:rPr>
            </w:pPr>
            <w:r>
              <w:rPr>
                <w:rFonts w:ascii="Times New Roman" w:hint="eastAsia"/>
                <w:sz w:val="24"/>
                <w:lang w:val="en-US"/>
              </w:rPr>
              <w:t>4</w:t>
            </w:r>
          </w:p>
        </w:tc>
      </w:tr>
      <w:tr w:rsidR="008B2DBB">
        <w:trPr>
          <w:trHeight w:val="388"/>
        </w:trPr>
        <w:tc>
          <w:tcPr>
            <w:tcW w:w="847" w:type="dxa"/>
          </w:tcPr>
          <w:p w:rsidR="008B2DBB" w:rsidRDefault="00677BC1">
            <w:pPr>
              <w:pStyle w:val="TableParagraph"/>
              <w:spacing w:line="268" w:lineRule="exact"/>
              <w:ind w:left="7"/>
              <w:jc w:val="center"/>
              <w:rPr>
                <w:rFonts w:ascii="Times New Roman"/>
                <w:sz w:val="24"/>
                <w:lang w:val="en-US"/>
              </w:rPr>
            </w:pPr>
            <w:r>
              <w:rPr>
                <w:rFonts w:ascii="Times New Roman" w:hint="eastAsia"/>
                <w:sz w:val="24"/>
                <w:lang w:val="en-US"/>
              </w:rPr>
              <w:t>10</w:t>
            </w:r>
          </w:p>
        </w:tc>
        <w:tc>
          <w:tcPr>
            <w:tcW w:w="3148" w:type="dxa"/>
          </w:tcPr>
          <w:p w:rsidR="008B2DBB" w:rsidRDefault="00677BC1">
            <w:pPr>
              <w:pStyle w:val="TableParagraph"/>
              <w:spacing w:before="2"/>
              <w:ind w:left="195" w:right="189"/>
              <w:jc w:val="center"/>
              <w:rPr>
                <w:sz w:val="24"/>
              </w:rPr>
            </w:pPr>
            <w:r>
              <w:rPr>
                <w:sz w:val="24"/>
              </w:rPr>
              <w:t>工程项目成本</w:t>
            </w:r>
            <w:r>
              <w:rPr>
                <w:rFonts w:hint="eastAsia"/>
                <w:sz w:val="24"/>
                <w:lang w:val="en-US"/>
              </w:rPr>
              <w:t>管理</w:t>
            </w:r>
          </w:p>
        </w:tc>
        <w:tc>
          <w:tcPr>
            <w:tcW w:w="964" w:type="dxa"/>
          </w:tcPr>
          <w:p w:rsidR="008B2DBB" w:rsidRDefault="00677BC1">
            <w:pPr>
              <w:pStyle w:val="TableParagraph"/>
              <w:spacing w:line="268" w:lineRule="exact"/>
              <w:ind w:left="9"/>
              <w:jc w:val="center"/>
              <w:rPr>
                <w:rFonts w:ascii="Times New Roman"/>
                <w:sz w:val="24"/>
                <w:lang w:val="en-US"/>
              </w:rPr>
            </w:pPr>
            <w:r>
              <w:rPr>
                <w:rFonts w:ascii="Times New Roman" w:hint="eastAsia"/>
                <w:sz w:val="24"/>
                <w:lang w:val="en-US"/>
              </w:rPr>
              <w:t>4</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68" w:lineRule="exact"/>
              <w:ind w:left="11"/>
              <w:jc w:val="center"/>
              <w:rPr>
                <w:rFonts w:ascii="Times New Roman"/>
                <w:sz w:val="24"/>
              </w:rPr>
            </w:pPr>
            <w:r>
              <w:rPr>
                <w:rFonts w:ascii="Times New Roman" w:hint="eastAsia"/>
                <w:sz w:val="24"/>
                <w:lang w:val="en-US"/>
              </w:rPr>
              <w:t>4</w:t>
            </w:r>
          </w:p>
        </w:tc>
      </w:tr>
      <w:tr w:rsidR="008B2DBB">
        <w:trPr>
          <w:trHeight w:val="390"/>
        </w:trPr>
        <w:tc>
          <w:tcPr>
            <w:tcW w:w="847" w:type="dxa"/>
          </w:tcPr>
          <w:p w:rsidR="008B2DBB" w:rsidRDefault="00677BC1">
            <w:pPr>
              <w:pStyle w:val="TableParagraph"/>
              <w:spacing w:line="268" w:lineRule="exact"/>
              <w:ind w:left="162" w:right="155"/>
              <w:jc w:val="center"/>
              <w:rPr>
                <w:rFonts w:ascii="Times New Roman"/>
                <w:sz w:val="24"/>
              </w:rPr>
            </w:pPr>
            <w:r>
              <w:rPr>
                <w:rFonts w:ascii="Times New Roman"/>
                <w:sz w:val="24"/>
              </w:rPr>
              <w:t>1</w:t>
            </w:r>
            <w:r>
              <w:rPr>
                <w:rFonts w:ascii="Times New Roman" w:hint="eastAsia"/>
                <w:sz w:val="24"/>
                <w:lang w:val="en-US"/>
              </w:rPr>
              <w:t>1</w:t>
            </w:r>
          </w:p>
        </w:tc>
        <w:tc>
          <w:tcPr>
            <w:tcW w:w="3148" w:type="dxa"/>
          </w:tcPr>
          <w:p w:rsidR="008B2DBB" w:rsidRDefault="00677BC1">
            <w:pPr>
              <w:pStyle w:val="TableParagraph"/>
              <w:spacing w:before="2"/>
              <w:ind w:left="195" w:right="189"/>
              <w:jc w:val="center"/>
              <w:rPr>
                <w:sz w:val="24"/>
              </w:rPr>
            </w:pPr>
            <w:r>
              <w:rPr>
                <w:sz w:val="24"/>
              </w:rPr>
              <w:t>工程项目质量</w:t>
            </w:r>
            <w:r>
              <w:rPr>
                <w:rFonts w:hint="eastAsia"/>
                <w:sz w:val="24"/>
                <w:lang w:val="en-US"/>
              </w:rPr>
              <w:t>管理</w:t>
            </w:r>
          </w:p>
        </w:tc>
        <w:tc>
          <w:tcPr>
            <w:tcW w:w="964" w:type="dxa"/>
          </w:tcPr>
          <w:p w:rsidR="008B2DBB" w:rsidRDefault="00677BC1">
            <w:pPr>
              <w:pStyle w:val="TableParagraph"/>
              <w:spacing w:line="268" w:lineRule="exact"/>
              <w:ind w:left="9"/>
              <w:jc w:val="center"/>
              <w:rPr>
                <w:rFonts w:ascii="Times New Roman"/>
                <w:sz w:val="24"/>
              </w:rPr>
            </w:pPr>
            <w:r>
              <w:rPr>
                <w:rFonts w:ascii="Times New Roman" w:hint="eastAsia"/>
                <w:sz w:val="24"/>
                <w:lang w:val="en-US"/>
              </w:rPr>
              <w:t>2</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68" w:lineRule="exact"/>
              <w:ind w:left="11"/>
              <w:jc w:val="center"/>
              <w:rPr>
                <w:rFonts w:ascii="Times New Roman"/>
                <w:sz w:val="24"/>
              </w:rPr>
            </w:pPr>
            <w:r>
              <w:rPr>
                <w:rFonts w:ascii="Times New Roman" w:hint="eastAsia"/>
                <w:sz w:val="24"/>
                <w:lang w:val="en-US"/>
              </w:rPr>
              <w:t>2</w:t>
            </w:r>
          </w:p>
        </w:tc>
      </w:tr>
      <w:tr w:rsidR="008B2DBB">
        <w:trPr>
          <w:trHeight w:val="390"/>
        </w:trPr>
        <w:tc>
          <w:tcPr>
            <w:tcW w:w="847" w:type="dxa"/>
          </w:tcPr>
          <w:p w:rsidR="008B2DBB" w:rsidRDefault="00677BC1">
            <w:pPr>
              <w:pStyle w:val="TableParagraph"/>
              <w:spacing w:line="268" w:lineRule="exact"/>
              <w:ind w:left="162" w:right="155"/>
              <w:jc w:val="center"/>
              <w:rPr>
                <w:rFonts w:ascii="Times New Roman"/>
                <w:sz w:val="24"/>
                <w:lang w:val="en-US"/>
              </w:rPr>
            </w:pPr>
            <w:r>
              <w:rPr>
                <w:rFonts w:ascii="Times New Roman" w:hint="eastAsia"/>
                <w:sz w:val="24"/>
                <w:lang w:val="en-US"/>
              </w:rPr>
              <w:t>12</w:t>
            </w:r>
          </w:p>
        </w:tc>
        <w:tc>
          <w:tcPr>
            <w:tcW w:w="3148" w:type="dxa"/>
          </w:tcPr>
          <w:p w:rsidR="008B2DBB" w:rsidRDefault="00677BC1">
            <w:pPr>
              <w:pStyle w:val="TableParagraph"/>
              <w:spacing w:before="2"/>
              <w:ind w:left="195" w:right="189"/>
              <w:jc w:val="center"/>
              <w:rPr>
                <w:sz w:val="24"/>
              </w:rPr>
            </w:pPr>
            <w:r>
              <w:rPr>
                <w:sz w:val="24"/>
              </w:rPr>
              <w:t>工程项目</w:t>
            </w:r>
            <w:r>
              <w:rPr>
                <w:rFonts w:hint="eastAsia"/>
                <w:sz w:val="24"/>
                <w:lang w:val="en-US"/>
              </w:rPr>
              <w:t>风险与综合管理</w:t>
            </w:r>
          </w:p>
        </w:tc>
        <w:tc>
          <w:tcPr>
            <w:tcW w:w="964" w:type="dxa"/>
          </w:tcPr>
          <w:p w:rsidR="008B2DBB" w:rsidRDefault="00677BC1">
            <w:pPr>
              <w:pStyle w:val="TableParagraph"/>
              <w:spacing w:line="268" w:lineRule="exact"/>
              <w:ind w:left="9"/>
              <w:jc w:val="center"/>
              <w:rPr>
                <w:rFonts w:ascii="Times New Roman"/>
                <w:sz w:val="24"/>
                <w:lang w:val="en-US"/>
              </w:rPr>
            </w:pPr>
            <w:r>
              <w:rPr>
                <w:rFonts w:ascii="Times New Roman" w:hint="eastAsia"/>
                <w:sz w:val="24"/>
                <w:lang w:val="en-US"/>
              </w:rPr>
              <w:t>1</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68" w:lineRule="exact"/>
              <w:ind w:left="11"/>
              <w:jc w:val="center"/>
              <w:rPr>
                <w:rFonts w:ascii="Times New Roman"/>
                <w:sz w:val="24"/>
                <w:lang w:val="en-US"/>
              </w:rPr>
            </w:pPr>
            <w:r>
              <w:rPr>
                <w:rFonts w:ascii="Times New Roman" w:hint="eastAsia"/>
                <w:sz w:val="24"/>
                <w:lang w:val="en-US"/>
              </w:rPr>
              <w:t>1</w:t>
            </w:r>
          </w:p>
        </w:tc>
      </w:tr>
      <w:tr w:rsidR="008B2DBB">
        <w:trPr>
          <w:trHeight w:val="388"/>
        </w:trPr>
        <w:tc>
          <w:tcPr>
            <w:tcW w:w="3995" w:type="dxa"/>
            <w:gridSpan w:val="2"/>
          </w:tcPr>
          <w:p w:rsidR="008B2DBB" w:rsidRDefault="00677BC1">
            <w:pPr>
              <w:pStyle w:val="TableParagraph"/>
              <w:spacing w:before="2"/>
              <w:ind w:left="1580" w:right="1571"/>
              <w:jc w:val="center"/>
              <w:rPr>
                <w:sz w:val="24"/>
              </w:rPr>
            </w:pPr>
            <w:r>
              <w:rPr>
                <w:sz w:val="24"/>
              </w:rPr>
              <w:t>合计</w:t>
            </w:r>
          </w:p>
        </w:tc>
        <w:tc>
          <w:tcPr>
            <w:tcW w:w="964" w:type="dxa"/>
          </w:tcPr>
          <w:p w:rsidR="008B2DBB" w:rsidRDefault="00677BC1">
            <w:pPr>
              <w:pStyle w:val="TableParagraph"/>
              <w:spacing w:line="268" w:lineRule="exact"/>
              <w:ind w:left="138" w:right="129"/>
              <w:jc w:val="center"/>
              <w:rPr>
                <w:rFonts w:ascii="Times New Roman"/>
                <w:sz w:val="24"/>
                <w:lang w:val="en-US"/>
              </w:rPr>
            </w:pPr>
            <w:r>
              <w:rPr>
                <w:rFonts w:ascii="Times New Roman" w:hint="eastAsia"/>
                <w:sz w:val="24"/>
                <w:lang w:val="en-US"/>
              </w:rPr>
              <w:t>36</w:t>
            </w:r>
          </w:p>
        </w:tc>
        <w:tc>
          <w:tcPr>
            <w:tcW w:w="849" w:type="dxa"/>
          </w:tcPr>
          <w:p w:rsidR="008B2DBB" w:rsidRDefault="008B2DBB">
            <w:pPr>
              <w:pStyle w:val="TableParagraph"/>
              <w:rPr>
                <w:rFonts w:ascii="Times New Roman"/>
                <w:sz w:val="24"/>
              </w:rPr>
            </w:pPr>
          </w:p>
        </w:tc>
        <w:tc>
          <w:tcPr>
            <w:tcW w:w="849" w:type="dxa"/>
          </w:tcPr>
          <w:p w:rsidR="008B2DBB" w:rsidRDefault="008B2DBB">
            <w:pPr>
              <w:pStyle w:val="TableParagraph"/>
              <w:rPr>
                <w:rFonts w:ascii="Times New Roman"/>
                <w:sz w:val="24"/>
              </w:rPr>
            </w:pPr>
          </w:p>
        </w:tc>
        <w:tc>
          <w:tcPr>
            <w:tcW w:w="850" w:type="dxa"/>
          </w:tcPr>
          <w:p w:rsidR="008B2DBB" w:rsidRDefault="008B2DBB">
            <w:pPr>
              <w:pStyle w:val="TableParagraph"/>
              <w:rPr>
                <w:rFonts w:ascii="Times New Roman"/>
                <w:sz w:val="24"/>
              </w:rPr>
            </w:pPr>
          </w:p>
        </w:tc>
        <w:tc>
          <w:tcPr>
            <w:tcW w:w="789" w:type="dxa"/>
          </w:tcPr>
          <w:p w:rsidR="008B2DBB" w:rsidRDefault="00677BC1">
            <w:pPr>
              <w:pStyle w:val="TableParagraph"/>
              <w:spacing w:line="268" w:lineRule="exact"/>
              <w:ind w:left="135" w:right="124"/>
              <w:jc w:val="center"/>
              <w:rPr>
                <w:rFonts w:ascii="Times New Roman"/>
                <w:sz w:val="24"/>
                <w:lang w:val="en-US"/>
              </w:rPr>
            </w:pPr>
            <w:r>
              <w:rPr>
                <w:rFonts w:ascii="Times New Roman" w:hint="eastAsia"/>
                <w:sz w:val="24"/>
                <w:lang w:val="en-US"/>
              </w:rPr>
              <w:t>36</w:t>
            </w:r>
          </w:p>
        </w:tc>
      </w:tr>
    </w:tbl>
    <w:p w:rsidR="008B2DBB" w:rsidRDefault="008B2DBB">
      <w:pPr>
        <w:pStyle w:val="a4"/>
        <w:spacing w:before="12"/>
        <w:rPr>
          <w:sz w:val="20"/>
        </w:rPr>
      </w:pPr>
    </w:p>
    <w:p w:rsidR="008B2DBB" w:rsidRDefault="00677BC1">
      <w:pPr>
        <w:pStyle w:val="1"/>
        <w:rPr>
          <w:rFonts w:ascii="Times New Roman" w:eastAsiaTheme="majorEastAsia" w:hAnsiTheme="majorHAnsi" w:cs="Times New Roman"/>
          <w:kern w:val="2"/>
          <w:sz w:val="30"/>
          <w:szCs w:val="30"/>
          <w:lang w:val="en-US" w:bidi="ar-SA"/>
        </w:rPr>
      </w:pPr>
      <w:r>
        <w:rPr>
          <w:rFonts w:ascii="Times New Roman" w:eastAsiaTheme="majorEastAsia" w:hAnsiTheme="majorHAnsi" w:cs="Times New Roman" w:hint="eastAsia"/>
          <w:kern w:val="2"/>
          <w:sz w:val="30"/>
          <w:szCs w:val="30"/>
          <w:lang w:val="en-US" w:bidi="ar-SA"/>
        </w:rPr>
        <w:t>六、</w:t>
      </w:r>
      <w:r>
        <w:rPr>
          <w:rFonts w:ascii="Times New Roman" w:eastAsiaTheme="majorEastAsia" w:hAnsiTheme="majorHAnsi" w:cs="Times New Roman" w:hint="eastAsia"/>
          <w:kern w:val="2"/>
          <w:sz w:val="30"/>
          <w:szCs w:val="30"/>
          <w:lang w:val="en-US" w:bidi="ar-SA"/>
        </w:rPr>
        <w:t xml:space="preserve"> </w:t>
      </w:r>
      <w:r>
        <w:rPr>
          <w:rFonts w:ascii="Times New Roman" w:eastAsiaTheme="majorEastAsia" w:hAnsiTheme="majorHAnsi" w:cs="Times New Roman" w:hint="eastAsia"/>
          <w:kern w:val="2"/>
          <w:sz w:val="30"/>
          <w:szCs w:val="30"/>
          <w:lang w:val="en-US" w:bidi="ar-SA"/>
        </w:rPr>
        <w:t>教学方法</w:t>
      </w:r>
    </w:p>
    <w:p w:rsidR="008B2DBB" w:rsidRDefault="00677BC1">
      <w:pPr>
        <w:pStyle w:val="ac"/>
        <w:numPr>
          <w:ilvl w:val="2"/>
          <w:numId w:val="3"/>
        </w:numPr>
        <w:tabs>
          <w:tab w:val="left" w:pos="960"/>
          <w:tab w:val="left" w:pos="961"/>
        </w:tabs>
        <w:spacing w:before="25" w:line="242" w:lineRule="auto"/>
        <w:ind w:right="-230" w:firstLine="425"/>
        <w:rPr>
          <w:rFonts w:ascii="Times New Roman" w:eastAsia="Times New Roman"/>
          <w:sz w:val="24"/>
        </w:rPr>
      </w:pPr>
      <w:r>
        <w:rPr>
          <w:spacing w:val="-1"/>
          <w:sz w:val="24"/>
        </w:rPr>
        <w:t>课堂授课时，尽可能采用多媒体教学和现场板书相结合的方式，特别是</w:t>
      </w:r>
      <w:r>
        <w:rPr>
          <w:rFonts w:hint="eastAsia"/>
          <w:sz w:val="24"/>
          <w:lang w:val="en-US"/>
        </w:rPr>
        <w:t>财务</w:t>
      </w:r>
      <w:r>
        <w:rPr>
          <w:sz w:val="24"/>
        </w:rPr>
        <w:t>分析和</w:t>
      </w:r>
      <w:r>
        <w:rPr>
          <w:rFonts w:hint="eastAsia"/>
          <w:sz w:val="24"/>
          <w:lang w:val="en-US"/>
        </w:rPr>
        <w:t>方案比选</w:t>
      </w:r>
      <w:r>
        <w:rPr>
          <w:sz w:val="24"/>
        </w:rPr>
        <w:t>的步骤，适当板书可以减缓授课节凑，便于学生理解和接受。</w:t>
      </w:r>
    </w:p>
    <w:p w:rsidR="008B2DBB" w:rsidRDefault="00677BC1">
      <w:pPr>
        <w:pStyle w:val="ac"/>
        <w:numPr>
          <w:ilvl w:val="2"/>
          <w:numId w:val="3"/>
        </w:numPr>
        <w:tabs>
          <w:tab w:val="left" w:pos="960"/>
          <w:tab w:val="left" w:pos="961"/>
        </w:tabs>
        <w:spacing w:before="4" w:line="242" w:lineRule="auto"/>
        <w:ind w:right="-670" w:firstLine="425"/>
        <w:rPr>
          <w:rFonts w:ascii="Times New Roman" w:eastAsia="Times New Roman"/>
          <w:sz w:val="24"/>
        </w:rPr>
      </w:pPr>
      <w:r>
        <w:rPr>
          <w:spacing w:val="-1"/>
          <w:sz w:val="24"/>
        </w:rPr>
        <w:t>充分利用网络交流实时性强的优点，开展网上答疑和辅导，提高教学效</w:t>
      </w:r>
      <w:r>
        <w:rPr>
          <w:sz w:val="24"/>
        </w:rPr>
        <w:t>率。</w:t>
      </w:r>
    </w:p>
    <w:p w:rsidR="008B2DBB" w:rsidRDefault="00677BC1">
      <w:pPr>
        <w:pStyle w:val="ac"/>
        <w:numPr>
          <w:ilvl w:val="2"/>
          <w:numId w:val="3"/>
        </w:numPr>
        <w:tabs>
          <w:tab w:val="left" w:pos="960"/>
          <w:tab w:val="left" w:pos="961"/>
        </w:tabs>
        <w:spacing w:before="3" w:line="242" w:lineRule="auto"/>
        <w:ind w:right="385" w:firstLine="425"/>
        <w:rPr>
          <w:rFonts w:ascii="Times New Roman" w:eastAsia="Times New Roman"/>
          <w:sz w:val="24"/>
        </w:rPr>
      </w:pPr>
      <w:r>
        <w:rPr>
          <w:spacing w:val="-1"/>
          <w:sz w:val="24"/>
        </w:rPr>
        <w:t>注重教与学的互动，采用课后作业、作业反馈，不定期课堂练习等多种</w:t>
      </w:r>
      <w:r>
        <w:rPr>
          <w:sz w:val="24"/>
        </w:rPr>
        <w:t>方式了解学生学习效果。</w:t>
      </w:r>
    </w:p>
    <w:p w:rsidR="008B2DBB" w:rsidRDefault="008B2DBB">
      <w:pPr>
        <w:pStyle w:val="1"/>
        <w:rPr>
          <w:rFonts w:ascii="Times New Roman" w:eastAsiaTheme="majorEastAsia" w:hAnsiTheme="majorHAnsi" w:cs="Times New Roman"/>
          <w:kern w:val="2"/>
          <w:sz w:val="30"/>
          <w:szCs w:val="30"/>
          <w:lang w:val="en-US" w:bidi="ar-SA"/>
        </w:rPr>
      </w:pPr>
    </w:p>
    <w:p w:rsidR="008B2DBB" w:rsidRDefault="00677BC1">
      <w:pPr>
        <w:pStyle w:val="1"/>
        <w:rPr>
          <w:rFonts w:ascii="Times New Roman" w:eastAsiaTheme="majorEastAsia" w:hAnsiTheme="majorHAnsi" w:cs="Times New Roman"/>
          <w:kern w:val="2"/>
          <w:sz w:val="30"/>
          <w:szCs w:val="30"/>
          <w:lang w:val="en-US" w:bidi="ar-SA"/>
        </w:rPr>
      </w:pPr>
      <w:r>
        <w:rPr>
          <w:rFonts w:ascii="Times New Roman" w:eastAsiaTheme="majorEastAsia" w:hAnsiTheme="majorHAnsi" w:cs="Times New Roman" w:hint="eastAsia"/>
          <w:kern w:val="2"/>
          <w:sz w:val="30"/>
          <w:szCs w:val="30"/>
          <w:lang w:val="en-US" w:bidi="ar-SA"/>
        </w:rPr>
        <w:t>七、</w:t>
      </w:r>
      <w:r>
        <w:rPr>
          <w:rFonts w:ascii="Times New Roman" w:eastAsiaTheme="majorEastAsia" w:hAnsiTheme="majorHAnsi" w:cs="Times New Roman" w:hint="eastAsia"/>
          <w:kern w:val="2"/>
          <w:sz w:val="30"/>
          <w:szCs w:val="30"/>
          <w:lang w:val="en-US" w:bidi="ar-SA"/>
        </w:rPr>
        <w:t xml:space="preserve"> </w:t>
      </w:r>
      <w:r>
        <w:rPr>
          <w:rFonts w:ascii="Times New Roman" w:eastAsiaTheme="majorEastAsia" w:hAnsiTheme="majorHAnsi" w:cs="Times New Roman" w:hint="eastAsia"/>
          <w:kern w:val="2"/>
          <w:sz w:val="30"/>
          <w:szCs w:val="30"/>
          <w:lang w:val="en-US" w:bidi="ar-SA"/>
        </w:rPr>
        <w:t>课程考核与成绩评定</w:t>
      </w:r>
    </w:p>
    <w:p w:rsidR="008B2DBB" w:rsidRDefault="00677BC1">
      <w:pPr>
        <w:pStyle w:val="a4"/>
        <w:spacing w:before="25" w:line="244" w:lineRule="auto"/>
        <w:ind w:left="120" w:right="384" w:firstLine="419"/>
      </w:pPr>
      <w:r>
        <w:t>课程的考核以考核学生对课程目标的达成为主要目的，以检查学生对教学内容的掌握程度为重要内容。课程成绩包括</w:t>
      </w:r>
      <w:r>
        <w:rPr>
          <w:rFonts w:ascii="Times New Roman" w:eastAsia="Times New Roman"/>
        </w:rPr>
        <w:t>3</w:t>
      </w:r>
      <w:r>
        <w:rPr>
          <w:spacing w:val="-2"/>
        </w:rPr>
        <w:t>个部分，分别为平时成绩、期中考</w:t>
      </w:r>
      <w:r>
        <w:t>试成绩和期末考试成绩。</w:t>
      </w:r>
    </w:p>
    <w:p w:rsidR="008B2DBB" w:rsidRDefault="00677BC1">
      <w:pPr>
        <w:pStyle w:val="a4"/>
        <w:spacing w:after="5" w:line="303" w:lineRule="exact"/>
        <w:ind w:left="540"/>
      </w:pPr>
      <w:r>
        <w:lastRenderedPageBreak/>
        <w:t>成绩评定方式如下表所示：</w:t>
      </w:r>
    </w:p>
    <w:p w:rsidR="008B2DBB" w:rsidRDefault="008B2DBB">
      <w:pPr>
        <w:pStyle w:val="a4"/>
        <w:spacing w:after="5" w:line="303" w:lineRule="exact"/>
        <w:ind w:left="540"/>
      </w:pPr>
    </w:p>
    <w:p w:rsidR="008B2DBB" w:rsidRDefault="008B2DBB">
      <w:pPr>
        <w:pStyle w:val="a4"/>
        <w:spacing w:after="5" w:line="303" w:lineRule="exact"/>
        <w:ind w:left="540"/>
      </w:pPr>
    </w:p>
    <w:tbl>
      <w:tblPr>
        <w:tblW w:w="8094" w:type="dxa"/>
        <w:jc w:val="center"/>
        <w:tblLayout w:type="fixed"/>
        <w:tblLook w:val="04A0" w:firstRow="1" w:lastRow="0" w:firstColumn="1" w:lastColumn="0" w:noHBand="0" w:noVBand="1"/>
      </w:tblPr>
      <w:tblGrid>
        <w:gridCol w:w="2200"/>
        <w:gridCol w:w="791"/>
        <w:gridCol w:w="5103"/>
      </w:tblGrid>
      <w:tr w:rsidR="008B2DBB">
        <w:trPr>
          <w:trHeight w:val="300"/>
          <w:tblHeader/>
          <w:jc w:val="center"/>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DBB" w:rsidRDefault="00677BC1">
            <w:pPr>
              <w:widowControl/>
              <w:jc w:val="center"/>
              <w:rPr>
                <w:color w:val="000000"/>
                <w:sz w:val="20"/>
                <w:szCs w:val="20"/>
              </w:rPr>
            </w:pPr>
            <w:r>
              <w:rPr>
                <w:rFonts w:hint="eastAsia"/>
                <w:color w:val="000000"/>
                <w:sz w:val="20"/>
                <w:szCs w:val="20"/>
              </w:rPr>
              <w:t>考核环节</w:t>
            </w:r>
          </w:p>
        </w:tc>
        <w:tc>
          <w:tcPr>
            <w:tcW w:w="791" w:type="dxa"/>
            <w:tcBorders>
              <w:top w:val="single" w:sz="4" w:space="0" w:color="auto"/>
              <w:left w:val="nil"/>
              <w:bottom w:val="single" w:sz="4" w:space="0" w:color="auto"/>
              <w:right w:val="single" w:sz="4" w:space="0" w:color="auto"/>
            </w:tcBorders>
            <w:shd w:val="clear" w:color="auto" w:fill="auto"/>
            <w:noWrap/>
            <w:vAlign w:val="center"/>
          </w:tcPr>
          <w:p w:rsidR="008B2DBB" w:rsidRDefault="00677BC1">
            <w:pPr>
              <w:widowControl/>
              <w:jc w:val="center"/>
              <w:rPr>
                <w:color w:val="000000"/>
                <w:sz w:val="20"/>
                <w:szCs w:val="20"/>
              </w:rPr>
            </w:pPr>
            <w:r>
              <w:rPr>
                <w:rFonts w:hint="eastAsia"/>
                <w:color w:val="000000"/>
                <w:sz w:val="20"/>
                <w:szCs w:val="20"/>
              </w:rPr>
              <w:t>分值</w:t>
            </w:r>
          </w:p>
        </w:tc>
        <w:tc>
          <w:tcPr>
            <w:tcW w:w="5103" w:type="dxa"/>
            <w:tcBorders>
              <w:top w:val="single" w:sz="4" w:space="0" w:color="auto"/>
              <w:left w:val="nil"/>
              <w:bottom w:val="single" w:sz="4" w:space="0" w:color="auto"/>
              <w:right w:val="single" w:sz="4" w:space="0" w:color="auto"/>
            </w:tcBorders>
            <w:shd w:val="clear" w:color="auto" w:fill="auto"/>
            <w:noWrap/>
            <w:vAlign w:val="center"/>
          </w:tcPr>
          <w:p w:rsidR="008B2DBB" w:rsidRDefault="00677BC1">
            <w:pPr>
              <w:widowControl/>
              <w:jc w:val="center"/>
              <w:rPr>
                <w:color w:val="000000"/>
                <w:sz w:val="20"/>
                <w:szCs w:val="20"/>
              </w:rPr>
            </w:pPr>
            <w:r>
              <w:rPr>
                <w:rFonts w:hint="eastAsia"/>
                <w:color w:val="000000"/>
                <w:sz w:val="20"/>
                <w:szCs w:val="20"/>
              </w:rPr>
              <w:t>考核</w:t>
            </w:r>
            <w:r>
              <w:rPr>
                <w:rFonts w:hint="eastAsia"/>
                <w:color w:val="000000"/>
                <w:sz w:val="20"/>
                <w:szCs w:val="20"/>
              </w:rPr>
              <w:t>/</w:t>
            </w:r>
            <w:r>
              <w:rPr>
                <w:rFonts w:hint="eastAsia"/>
                <w:color w:val="000000"/>
                <w:sz w:val="20"/>
                <w:szCs w:val="20"/>
              </w:rPr>
              <w:t>评价细则</w:t>
            </w:r>
          </w:p>
        </w:tc>
      </w:tr>
      <w:tr w:rsidR="008B2DBB">
        <w:trPr>
          <w:trHeight w:val="360"/>
          <w:tblHeader/>
          <w:jc w:val="center"/>
        </w:trPr>
        <w:tc>
          <w:tcPr>
            <w:tcW w:w="2200" w:type="dxa"/>
            <w:tcBorders>
              <w:top w:val="nil"/>
              <w:left w:val="single" w:sz="4" w:space="0" w:color="auto"/>
              <w:bottom w:val="single" w:sz="4" w:space="0" w:color="auto"/>
              <w:right w:val="single" w:sz="4" w:space="0" w:color="auto"/>
            </w:tcBorders>
            <w:shd w:val="clear" w:color="auto" w:fill="auto"/>
            <w:noWrap/>
            <w:vAlign w:val="center"/>
          </w:tcPr>
          <w:p w:rsidR="008B2DBB" w:rsidRDefault="00677BC1">
            <w:pPr>
              <w:widowControl/>
              <w:rPr>
                <w:color w:val="000000"/>
                <w:sz w:val="20"/>
                <w:szCs w:val="20"/>
              </w:rPr>
            </w:pPr>
            <w:r>
              <w:rPr>
                <w:rFonts w:hint="eastAsia"/>
                <w:color w:val="000000"/>
                <w:sz w:val="20"/>
                <w:szCs w:val="20"/>
              </w:rPr>
              <w:t>课堂练习与课后作业</w:t>
            </w:r>
          </w:p>
        </w:tc>
        <w:tc>
          <w:tcPr>
            <w:tcW w:w="791" w:type="dxa"/>
            <w:tcBorders>
              <w:top w:val="nil"/>
              <w:left w:val="nil"/>
              <w:bottom w:val="single" w:sz="4" w:space="0" w:color="auto"/>
              <w:right w:val="single" w:sz="4" w:space="0" w:color="auto"/>
            </w:tcBorders>
            <w:shd w:val="clear" w:color="auto" w:fill="auto"/>
            <w:noWrap/>
            <w:vAlign w:val="center"/>
          </w:tcPr>
          <w:p w:rsidR="008B2DBB" w:rsidRDefault="00677BC1">
            <w:pPr>
              <w:widowControl/>
              <w:jc w:val="center"/>
              <w:rPr>
                <w:color w:val="000000"/>
                <w:sz w:val="20"/>
                <w:szCs w:val="20"/>
              </w:rPr>
            </w:pPr>
            <w:r>
              <w:rPr>
                <w:rFonts w:hint="eastAsia"/>
                <w:color w:val="000000"/>
                <w:sz w:val="20"/>
                <w:szCs w:val="20"/>
                <w:lang w:val="en-US"/>
              </w:rPr>
              <w:t>1</w:t>
            </w:r>
            <w:r>
              <w:rPr>
                <w:rFonts w:hint="eastAsia"/>
                <w:color w:val="000000"/>
                <w:sz w:val="20"/>
                <w:szCs w:val="20"/>
              </w:rPr>
              <w:t>0</w:t>
            </w:r>
          </w:p>
        </w:tc>
        <w:tc>
          <w:tcPr>
            <w:tcW w:w="5103" w:type="dxa"/>
            <w:tcBorders>
              <w:top w:val="nil"/>
              <w:left w:val="nil"/>
              <w:bottom w:val="single" w:sz="4" w:space="0" w:color="auto"/>
              <w:right w:val="single" w:sz="4" w:space="0" w:color="auto"/>
            </w:tcBorders>
            <w:shd w:val="clear" w:color="auto" w:fill="auto"/>
            <w:noWrap/>
            <w:vAlign w:val="center"/>
          </w:tcPr>
          <w:p w:rsidR="008B2DBB" w:rsidRDefault="00677BC1">
            <w:pPr>
              <w:widowControl/>
              <w:rPr>
                <w:color w:val="000000"/>
                <w:sz w:val="20"/>
                <w:szCs w:val="20"/>
              </w:rPr>
            </w:pPr>
            <w:r>
              <w:rPr>
                <w:rFonts w:hint="eastAsia"/>
                <w:color w:val="000000"/>
                <w:sz w:val="20"/>
                <w:szCs w:val="20"/>
              </w:rPr>
              <w:t>提交的课程练习成绩根据完成情况评分；完成练习的数量；全部作业得分按</w:t>
            </w:r>
            <w:r>
              <w:rPr>
                <w:rFonts w:hint="eastAsia"/>
                <w:color w:val="000000"/>
                <w:sz w:val="20"/>
                <w:szCs w:val="20"/>
                <w:lang w:val="en-US"/>
              </w:rPr>
              <w:t>1</w:t>
            </w:r>
            <w:r>
              <w:rPr>
                <w:rFonts w:hint="eastAsia"/>
                <w:color w:val="000000"/>
                <w:sz w:val="20"/>
                <w:szCs w:val="20"/>
              </w:rPr>
              <w:t>0%</w:t>
            </w:r>
            <w:r>
              <w:rPr>
                <w:rFonts w:hint="eastAsia"/>
                <w:color w:val="000000"/>
                <w:sz w:val="20"/>
                <w:szCs w:val="20"/>
              </w:rPr>
              <w:t>计入总成绩</w:t>
            </w:r>
          </w:p>
        </w:tc>
      </w:tr>
      <w:tr w:rsidR="008B2DBB">
        <w:trPr>
          <w:trHeight w:val="360"/>
          <w:tblHeader/>
          <w:jc w:val="center"/>
        </w:trPr>
        <w:tc>
          <w:tcPr>
            <w:tcW w:w="2200" w:type="dxa"/>
            <w:tcBorders>
              <w:top w:val="nil"/>
              <w:left w:val="single" w:sz="4" w:space="0" w:color="auto"/>
              <w:bottom w:val="single" w:sz="4" w:space="0" w:color="auto"/>
              <w:right w:val="single" w:sz="4" w:space="0" w:color="auto"/>
            </w:tcBorders>
            <w:shd w:val="clear" w:color="auto" w:fill="auto"/>
            <w:noWrap/>
            <w:vAlign w:val="center"/>
          </w:tcPr>
          <w:p w:rsidR="008B2DBB" w:rsidRDefault="00677BC1">
            <w:pPr>
              <w:widowControl/>
              <w:rPr>
                <w:color w:val="000000"/>
                <w:sz w:val="20"/>
                <w:szCs w:val="20"/>
              </w:rPr>
            </w:pPr>
            <w:r>
              <w:rPr>
                <w:rFonts w:hint="eastAsia"/>
                <w:color w:val="000000"/>
                <w:sz w:val="20"/>
                <w:szCs w:val="20"/>
              </w:rPr>
              <w:t>学习报告</w:t>
            </w:r>
          </w:p>
        </w:tc>
        <w:tc>
          <w:tcPr>
            <w:tcW w:w="791" w:type="dxa"/>
            <w:tcBorders>
              <w:top w:val="nil"/>
              <w:left w:val="nil"/>
              <w:bottom w:val="single" w:sz="4" w:space="0" w:color="auto"/>
              <w:right w:val="single" w:sz="4" w:space="0" w:color="auto"/>
            </w:tcBorders>
            <w:shd w:val="clear" w:color="auto" w:fill="auto"/>
            <w:noWrap/>
            <w:vAlign w:val="center"/>
          </w:tcPr>
          <w:p w:rsidR="008B2DBB" w:rsidRDefault="00677BC1">
            <w:pPr>
              <w:widowControl/>
              <w:jc w:val="center"/>
              <w:rPr>
                <w:color w:val="000000"/>
                <w:sz w:val="20"/>
                <w:szCs w:val="20"/>
              </w:rPr>
            </w:pPr>
            <w:r>
              <w:rPr>
                <w:rFonts w:hint="eastAsia"/>
                <w:color w:val="000000"/>
                <w:sz w:val="20"/>
                <w:szCs w:val="20"/>
                <w:lang w:val="en-US"/>
              </w:rPr>
              <w:t>1</w:t>
            </w:r>
            <w:r>
              <w:rPr>
                <w:rFonts w:hint="eastAsia"/>
                <w:color w:val="000000"/>
                <w:sz w:val="20"/>
                <w:szCs w:val="20"/>
              </w:rPr>
              <w:t>0</w:t>
            </w:r>
          </w:p>
        </w:tc>
        <w:tc>
          <w:tcPr>
            <w:tcW w:w="5103" w:type="dxa"/>
            <w:tcBorders>
              <w:top w:val="nil"/>
              <w:left w:val="nil"/>
              <w:bottom w:val="single" w:sz="4" w:space="0" w:color="auto"/>
              <w:right w:val="single" w:sz="4" w:space="0" w:color="auto"/>
            </w:tcBorders>
            <w:shd w:val="clear" w:color="auto" w:fill="auto"/>
            <w:noWrap/>
            <w:vAlign w:val="center"/>
          </w:tcPr>
          <w:p w:rsidR="008B2DBB" w:rsidRDefault="00677BC1">
            <w:pPr>
              <w:widowControl/>
              <w:rPr>
                <w:color w:val="000000"/>
                <w:sz w:val="20"/>
                <w:szCs w:val="20"/>
              </w:rPr>
            </w:pPr>
            <w:r>
              <w:rPr>
                <w:rFonts w:hint="eastAsia"/>
                <w:color w:val="000000"/>
                <w:sz w:val="20"/>
                <w:szCs w:val="20"/>
                <w:lang w:val="en-US"/>
              </w:rPr>
              <w:t>项目方案可行性分析，</w:t>
            </w:r>
            <w:r>
              <w:rPr>
                <w:rFonts w:hint="eastAsia"/>
                <w:color w:val="000000"/>
                <w:sz w:val="20"/>
                <w:szCs w:val="20"/>
              </w:rPr>
              <w:t>以报告完成情况评分的</w:t>
            </w:r>
            <w:r>
              <w:rPr>
                <w:rFonts w:hint="eastAsia"/>
                <w:color w:val="000000"/>
                <w:sz w:val="20"/>
                <w:szCs w:val="20"/>
                <w:lang w:val="en-US"/>
              </w:rPr>
              <w:t>1</w:t>
            </w:r>
            <w:r>
              <w:rPr>
                <w:rFonts w:hint="eastAsia"/>
                <w:color w:val="000000"/>
                <w:sz w:val="20"/>
                <w:szCs w:val="20"/>
              </w:rPr>
              <w:t>0%</w:t>
            </w:r>
            <w:r>
              <w:rPr>
                <w:rFonts w:hint="eastAsia"/>
                <w:color w:val="000000"/>
                <w:sz w:val="20"/>
                <w:szCs w:val="20"/>
              </w:rPr>
              <w:t>计入总成绩。</w:t>
            </w:r>
          </w:p>
        </w:tc>
      </w:tr>
      <w:tr w:rsidR="008B2DBB">
        <w:trPr>
          <w:trHeight w:val="1245"/>
          <w:tblHeader/>
          <w:jc w:val="center"/>
        </w:trPr>
        <w:tc>
          <w:tcPr>
            <w:tcW w:w="2200" w:type="dxa"/>
            <w:tcBorders>
              <w:top w:val="nil"/>
              <w:left w:val="single" w:sz="4" w:space="0" w:color="auto"/>
              <w:bottom w:val="single" w:sz="4" w:space="0" w:color="auto"/>
              <w:right w:val="single" w:sz="4" w:space="0" w:color="auto"/>
            </w:tcBorders>
            <w:shd w:val="clear" w:color="auto" w:fill="auto"/>
            <w:noWrap/>
            <w:vAlign w:val="center"/>
          </w:tcPr>
          <w:p w:rsidR="008B2DBB" w:rsidRDefault="00677BC1">
            <w:pPr>
              <w:widowControl/>
              <w:rPr>
                <w:color w:val="000000"/>
                <w:sz w:val="20"/>
                <w:szCs w:val="20"/>
              </w:rPr>
            </w:pPr>
            <w:r>
              <w:rPr>
                <w:rFonts w:hint="eastAsia"/>
                <w:color w:val="000000"/>
                <w:sz w:val="20"/>
                <w:szCs w:val="20"/>
              </w:rPr>
              <w:t>期中考试成绩</w:t>
            </w:r>
          </w:p>
        </w:tc>
        <w:tc>
          <w:tcPr>
            <w:tcW w:w="791" w:type="dxa"/>
            <w:tcBorders>
              <w:top w:val="nil"/>
              <w:left w:val="nil"/>
              <w:bottom w:val="single" w:sz="4" w:space="0" w:color="auto"/>
              <w:right w:val="single" w:sz="4" w:space="0" w:color="auto"/>
            </w:tcBorders>
            <w:shd w:val="clear" w:color="auto" w:fill="auto"/>
            <w:noWrap/>
            <w:vAlign w:val="center"/>
          </w:tcPr>
          <w:p w:rsidR="008B2DBB" w:rsidRDefault="00677BC1">
            <w:pPr>
              <w:widowControl/>
              <w:jc w:val="center"/>
              <w:rPr>
                <w:color w:val="000000"/>
                <w:sz w:val="20"/>
                <w:szCs w:val="20"/>
              </w:rPr>
            </w:pPr>
            <w:r>
              <w:rPr>
                <w:rFonts w:hint="eastAsia"/>
                <w:color w:val="000000"/>
                <w:sz w:val="20"/>
                <w:szCs w:val="20"/>
              </w:rPr>
              <w:t>20</w:t>
            </w:r>
          </w:p>
        </w:tc>
        <w:tc>
          <w:tcPr>
            <w:tcW w:w="5103" w:type="dxa"/>
            <w:tcBorders>
              <w:top w:val="nil"/>
              <w:left w:val="nil"/>
              <w:bottom w:val="single" w:sz="4" w:space="0" w:color="auto"/>
              <w:right w:val="single" w:sz="4" w:space="0" w:color="auto"/>
            </w:tcBorders>
            <w:shd w:val="clear" w:color="auto" w:fill="auto"/>
            <w:vAlign w:val="center"/>
          </w:tcPr>
          <w:p w:rsidR="008B2DBB" w:rsidRDefault="00677BC1">
            <w:pPr>
              <w:pStyle w:val="TableParagraph"/>
              <w:spacing w:line="242" w:lineRule="auto"/>
              <w:ind w:left="107" w:right="210"/>
              <w:jc w:val="both"/>
              <w:rPr>
                <w:color w:val="000000"/>
                <w:sz w:val="20"/>
                <w:szCs w:val="20"/>
              </w:rPr>
            </w:pPr>
            <w:r>
              <w:rPr>
                <w:rFonts w:hint="eastAsia"/>
                <w:color w:val="000000"/>
                <w:sz w:val="20"/>
                <w:szCs w:val="20"/>
              </w:rPr>
              <w:t>主要考核工程的基本概念、经济要素、资金时间价值；</w:t>
            </w:r>
            <w:r>
              <w:rPr>
                <w:rFonts w:hint="eastAsia"/>
                <w:color w:val="000000"/>
                <w:sz w:val="20"/>
                <w:szCs w:val="20"/>
              </w:rPr>
              <w:t xml:space="preserve"> </w:t>
            </w:r>
            <w:r>
              <w:rPr>
                <w:rFonts w:hint="eastAsia"/>
                <w:color w:val="000000"/>
                <w:sz w:val="20"/>
                <w:szCs w:val="20"/>
              </w:rPr>
              <w:t>等值计算，经济指标。考核方案财务评价；</w:t>
            </w:r>
          </w:p>
          <w:p w:rsidR="008B2DBB" w:rsidRDefault="00677BC1">
            <w:pPr>
              <w:widowControl/>
              <w:rPr>
                <w:color w:val="000000"/>
                <w:sz w:val="20"/>
                <w:szCs w:val="20"/>
              </w:rPr>
            </w:pPr>
            <w:r>
              <w:rPr>
                <w:rFonts w:hint="eastAsia"/>
                <w:color w:val="000000"/>
                <w:sz w:val="20"/>
                <w:szCs w:val="20"/>
              </w:rPr>
              <w:t>以卷面成绩的</w:t>
            </w:r>
            <w:r>
              <w:rPr>
                <w:rFonts w:hint="eastAsia"/>
                <w:color w:val="000000"/>
                <w:sz w:val="20"/>
                <w:szCs w:val="20"/>
                <w:lang w:val="en-US"/>
              </w:rPr>
              <w:t>2</w:t>
            </w:r>
            <w:r>
              <w:rPr>
                <w:rFonts w:hint="eastAsia"/>
                <w:color w:val="000000"/>
                <w:sz w:val="20"/>
                <w:szCs w:val="20"/>
              </w:rPr>
              <w:t>0%</w:t>
            </w:r>
            <w:r>
              <w:rPr>
                <w:rFonts w:hint="eastAsia"/>
                <w:color w:val="000000"/>
                <w:sz w:val="20"/>
                <w:szCs w:val="20"/>
              </w:rPr>
              <w:t>计入课程总成绩</w:t>
            </w:r>
          </w:p>
        </w:tc>
      </w:tr>
      <w:tr w:rsidR="008B2DBB">
        <w:trPr>
          <w:trHeight w:val="1324"/>
          <w:tblHeader/>
          <w:jc w:val="center"/>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DBB" w:rsidRDefault="00677BC1">
            <w:pPr>
              <w:widowControl/>
              <w:rPr>
                <w:color w:val="000000"/>
                <w:sz w:val="20"/>
                <w:szCs w:val="20"/>
              </w:rPr>
            </w:pPr>
            <w:r>
              <w:rPr>
                <w:rFonts w:hint="eastAsia"/>
                <w:color w:val="000000"/>
                <w:sz w:val="20"/>
                <w:szCs w:val="20"/>
              </w:rPr>
              <w:t>期末考试成绩</w:t>
            </w:r>
          </w:p>
        </w:tc>
        <w:tc>
          <w:tcPr>
            <w:tcW w:w="791" w:type="dxa"/>
            <w:tcBorders>
              <w:top w:val="single" w:sz="4" w:space="0" w:color="auto"/>
              <w:left w:val="nil"/>
              <w:bottom w:val="single" w:sz="4" w:space="0" w:color="auto"/>
              <w:right w:val="single" w:sz="4" w:space="0" w:color="auto"/>
            </w:tcBorders>
            <w:shd w:val="clear" w:color="auto" w:fill="auto"/>
            <w:noWrap/>
            <w:vAlign w:val="center"/>
          </w:tcPr>
          <w:p w:rsidR="008B2DBB" w:rsidRDefault="00677BC1">
            <w:pPr>
              <w:widowControl/>
              <w:jc w:val="center"/>
              <w:rPr>
                <w:color w:val="000000"/>
                <w:sz w:val="20"/>
                <w:szCs w:val="20"/>
              </w:rPr>
            </w:pPr>
            <w:r>
              <w:rPr>
                <w:rFonts w:hint="eastAsia"/>
                <w:color w:val="000000"/>
                <w:sz w:val="20"/>
                <w:szCs w:val="20"/>
                <w:lang w:val="en-US"/>
              </w:rPr>
              <w:t>6</w:t>
            </w:r>
            <w:r>
              <w:rPr>
                <w:rFonts w:hint="eastAsia"/>
                <w:color w:val="000000"/>
                <w:sz w:val="20"/>
                <w:szCs w:val="20"/>
              </w:rPr>
              <w:t>0</w:t>
            </w:r>
          </w:p>
        </w:tc>
        <w:tc>
          <w:tcPr>
            <w:tcW w:w="5103" w:type="dxa"/>
            <w:tcBorders>
              <w:top w:val="single" w:sz="4" w:space="0" w:color="auto"/>
              <w:left w:val="nil"/>
              <w:bottom w:val="single" w:sz="4" w:space="0" w:color="auto"/>
              <w:right w:val="single" w:sz="4" w:space="0" w:color="auto"/>
            </w:tcBorders>
            <w:shd w:val="clear" w:color="auto" w:fill="auto"/>
            <w:vAlign w:val="center"/>
          </w:tcPr>
          <w:p w:rsidR="008B2DBB" w:rsidRDefault="00677BC1">
            <w:pPr>
              <w:pStyle w:val="TableParagraph"/>
              <w:spacing w:line="242" w:lineRule="auto"/>
              <w:ind w:left="107" w:right="210"/>
              <w:jc w:val="both"/>
              <w:rPr>
                <w:color w:val="000000"/>
                <w:sz w:val="20"/>
                <w:szCs w:val="20"/>
              </w:rPr>
            </w:pPr>
            <w:r>
              <w:rPr>
                <w:rFonts w:hint="eastAsia"/>
                <w:color w:val="000000"/>
                <w:sz w:val="20"/>
                <w:szCs w:val="20"/>
              </w:rPr>
              <w:t>多方案的</w:t>
            </w:r>
            <w:r>
              <w:rPr>
                <w:rFonts w:hint="eastAsia"/>
                <w:color w:val="000000"/>
                <w:sz w:val="20"/>
                <w:szCs w:val="20"/>
                <w:lang w:val="en-US"/>
              </w:rPr>
              <w:t>比</w:t>
            </w:r>
            <w:r>
              <w:rPr>
                <w:rFonts w:hint="eastAsia"/>
                <w:color w:val="000000"/>
                <w:sz w:val="20"/>
                <w:szCs w:val="20"/>
              </w:rPr>
              <w:t>选；不确定分析；设备更新经济分析；价值工程；</w:t>
            </w:r>
            <w:r>
              <w:rPr>
                <w:rFonts w:hint="eastAsia"/>
                <w:color w:val="000000"/>
                <w:sz w:val="20"/>
                <w:szCs w:val="20"/>
                <w:lang w:val="en-US"/>
              </w:rPr>
              <w:t>项目进度、项目成本、项目质量、人力资源配置</w:t>
            </w:r>
            <w:r>
              <w:rPr>
                <w:rFonts w:hint="eastAsia"/>
                <w:color w:val="000000"/>
                <w:sz w:val="20"/>
                <w:szCs w:val="20"/>
                <w:lang w:val="en-US"/>
              </w:rPr>
              <w:t>；</w:t>
            </w:r>
            <w:r>
              <w:rPr>
                <w:rFonts w:hint="eastAsia"/>
                <w:color w:val="000000"/>
                <w:sz w:val="20"/>
                <w:szCs w:val="20"/>
              </w:rPr>
              <w:t>以卷面成绩的</w:t>
            </w:r>
            <w:r>
              <w:rPr>
                <w:rFonts w:hint="eastAsia"/>
                <w:color w:val="000000"/>
                <w:sz w:val="20"/>
                <w:szCs w:val="20"/>
                <w:lang w:val="en-US"/>
              </w:rPr>
              <w:t>6</w:t>
            </w:r>
            <w:r>
              <w:rPr>
                <w:rFonts w:hint="eastAsia"/>
                <w:color w:val="000000"/>
                <w:sz w:val="20"/>
                <w:szCs w:val="20"/>
              </w:rPr>
              <w:t>0%</w:t>
            </w:r>
            <w:r>
              <w:rPr>
                <w:rFonts w:hint="eastAsia"/>
                <w:color w:val="000000"/>
                <w:sz w:val="20"/>
                <w:szCs w:val="20"/>
              </w:rPr>
              <w:t>计入课程总成绩。</w:t>
            </w:r>
          </w:p>
        </w:tc>
      </w:tr>
    </w:tbl>
    <w:p w:rsidR="008B2DBB" w:rsidRDefault="008B2DBB">
      <w:pPr>
        <w:pStyle w:val="a4"/>
        <w:spacing w:after="5" w:line="303" w:lineRule="exact"/>
        <w:ind w:left="540"/>
      </w:pPr>
    </w:p>
    <w:p w:rsidR="008B2DBB" w:rsidRDefault="008B2DBB">
      <w:pPr>
        <w:pStyle w:val="a4"/>
        <w:spacing w:before="2"/>
        <w:rPr>
          <w:sz w:val="19"/>
        </w:rPr>
      </w:pPr>
    </w:p>
    <w:p w:rsidR="008B2DBB" w:rsidRDefault="00677BC1">
      <w:pPr>
        <w:pStyle w:val="a4"/>
        <w:spacing w:before="66" w:after="5"/>
        <w:ind w:left="545"/>
      </w:pPr>
      <w:r>
        <w:t>课程目标与课程考核环节关系：</w:t>
      </w:r>
    </w:p>
    <w:tbl>
      <w:tblPr>
        <w:tblW w:w="8303"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2"/>
        <w:gridCol w:w="3783"/>
        <w:gridCol w:w="897"/>
        <w:gridCol w:w="1136"/>
        <w:gridCol w:w="993"/>
        <w:gridCol w:w="932"/>
      </w:tblGrid>
      <w:tr w:rsidR="008B2DBB">
        <w:trPr>
          <w:trHeight w:val="311"/>
        </w:trPr>
        <w:tc>
          <w:tcPr>
            <w:tcW w:w="562" w:type="dxa"/>
            <w:vMerge w:val="restart"/>
          </w:tcPr>
          <w:p w:rsidR="008B2DBB" w:rsidRDefault="00677BC1">
            <w:pPr>
              <w:pStyle w:val="TableParagraph"/>
              <w:spacing w:before="163" w:line="242" w:lineRule="auto"/>
              <w:ind w:left="160" w:right="149"/>
              <w:rPr>
                <w:sz w:val="24"/>
              </w:rPr>
            </w:pPr>
            <w:r>
              <w:rPr>
                <w:sz w:val="24"/>
              </w:rPr>
              <w:t>序号</w:t>
            </w:r>
          </w:p>
        </w:tc>
        <w:tc>
          <w:tcPr>
            <w:tcW w:w="3783" w:type="dxa"/>
            <w:vMerge w:val="restart"/>
          </w:tcPr>
          <w:p w:rsidR="008B2DBB" w:rsidRDefault="008B2DBB">
            <w:pPr>
              <w:pStyle w:val="TableParagraph"/>
              <w:spacing w:before="11"/>
              <w:rPr>
                <w:sz w:val="24"/>
              </w:rPr>
            </w:pPr>
          </w:p>
          <w:p w:rsidR="008B2DBB" w:rsidRDefault="00677BC1">
            <w:pPr>
              <w:pStyle w:val="TableParagraph"/>
              <w:ind w:left="107" w:right="100"/>
              <w:jc w:val="center"/>
              <w:rPr>
                <w:sz w:val="24"/>
              </w:rPr>
            </w:pPr>
            <w:r>
              <w:rPr>
                <w:sz w:val="24"/>
              </w:rPr>
              <w:t>课程目标</w:t>
            </w:r>
          </w:p>
        </w:tc>
        <w:tc>
          <w:tcPr>
            <w:tcW w:w="3026" w:type="dxa"/>
            <w:gridSpan w:val="3"/>
          </w:tcPr>
          <w:p w:rsidR="008B2DBB" w:rsidRDefault="00677BC1" w:rsidP="000C477A">
            <w:pPr>
              <w:pStyle w:val="TableParagraph"/>
              <w:spacing w:line="292" w:lineRule="exact"/>
              <w:ind w:right="1105"/>
              <w:jc w:val="center"/>
              <w:rPr>
                <w:sz w:val="24"/>
              </w:rPr>
            </w:pPr>
            <w:r>
              <w:rPr>
                <w:sz w:val="24"/>
              </w:rPr>
              <w:t>考核</w:t>
            </w:r>
            <w:r w:rsidR="000C477A">
              <w:rPr>
                <w:rFonts w:hint="eastAsia"/>
                <w:sz w:val="24"/>
              </w:rPr>
              <w:t>环</w:t>
            </w:r>
            <w:r>
              <w:rPr>
                <w:sz w:val="24"/>
              </w:rPr>
              <w:t>节</w:t>
            </w:r>
          </w:p>
        </w:tc>
        <w:tc>
          <w:tcPr>
            <w:tcW w:w="932" w:type="dxa"/>
            <w:vMerge w:val="restart"/>
          </w:tcPr>
          <w:p w:rsidR="008B2DBB" w:rsidRDefault="008B2DBB">
            <w:pPr>
              <w:pStyle w:val="TableParagraph"/>
              <w:spacing w:before="11"/>
              <w:rPr>
                <w:sz w:val="24"/>
              </w:rPr>
            </w:pPr>
          </w:p>
          <w:p w:rsidR="008B2DBB" w:rsidRDefault="00677BC1">
            <w:pPr>
              <w:pStyle w:val="TableParagraph"/>
              <w:ind w:left="219"/>
              <w:rPr>
                <w:sz w:val="24"/>
              </w:rPr>
            </w:pPr>
            <w:r>
              <w:rPr>
                <w:sz w:val="24"/>
              </w:rPr>
              <w:t>合计</w:t>
            </w:r>
          </w:p>
        </w:tc>
      </w:tr>
      <w:tr w:rsidR="008B2DBB">
        <w:trPr>
          <w:trHeight w:val="625"/>
        </w:trPr>
        <w:tc>
          <w:tcPr>
            <w:tcW w:w="562" w:type="dxa"/>
            <w:vMerge/>
            <w:tcBorders>
              <w:top w:val="nil"/>
            </w:tcBorders>
          </w:tcPr>
          <w:p w:rsidR="008B2DBB" w:rsidRDefault="008B2DBB">
            <w:pPr>
              <w:rPr>
                <w:sz w:val="2"/>
                <w:szCs w:val="2"/>
              </w:rPr>
            </w:pPr>
          </w:p>
        </w:tc>
        <w:tc>
          <w:tcPr>
            <w:tcW w:w="3783" w:type="dxa"/>
            <w:vMerge/>
            <w:tcBorders>
              <w:top w:val="nil"/>
            </w:tcBorders>
          </w:tcPr>
          <w:p w:rsidR="008B2DBB" w:rsidRDefault="008B2DBB">
            <w:pPr>
              <w:rPr>
                <w:sz w:val="2"/>
                <w:szCs w:val="2"/>
              </w:rPr>
            </w:pPr>
          </w:p>
        </w:tc>
        <w:tc>
          <w:tcPr>
            <w:tcW w:w="897" w:type="dxa"/>
          </w:tcPr>
          <w:p w:rsidR="008B2DBB" w:rsidRDefault="00677BC1">
            <w:pPr>
              <w:pStyle w:val="TableParagraph"/>
              <w:spacing w:before="2"/>
              <w:ind w:left="106"/>
              <w:rPr>
                <w:sz w:val="24"/>
              </w:rPr>
            </w:pPr>
            <w:r>
              <w:rPr>
                <w:sz w:val="24"/>
              </w:rPr>
              <w:t>平时作</w:t>
            </w:r>
          </w:p>
          <w:p w:rsidR="008B2DBB" w:rsidRDefault="00677BC1">
            <w:pPr>
              <w:pStyle w:val="TableParagraph"/>
              <w:spacing w:before="4" w:line="292" w:lineRule="exact"/>
              <w:ind w:left="106"/>
              <w:rPr>
                <w:rFonts w:ascii="Times New Roman" w:eastAsia="Times New Roman"/>
                <w:sz w:val="24"/>
              </w:rPr>
            </w:pPr>
            <w:r>
              <w:rPr>
                <w:sz w:val="24"/>
              </w:rPr>
              <w:t>业</w:t>
            </w:r>
            <w:r>
              <w:rPr>
                <w:rFonts w:ascii="Times New Roman" w:eastAsia="Times New Roman"/>
                <w:sz w:val="24"/>
              </w:rPr>
              <w:t>10%</w:t>
            </w:r>
          </w:p>
        </w:tc>
        <w:tc>
          <w:tcPr>
            <w:tcW w:w="1136" w:type="dxa"/>
          </w:tcPr>
          <w:p w:rsidR="008B2DBB" w:rsidRDefault="00677BC1">
            <w:pPr>
              <w:pStyle w:val="TableParagraph"/>
              <w:spacing w:before="2"/>
              <w:ind w:left="105"/>
              <w:rPr>
                <w:sz w:val="24"/>
              </w:rPr>
            </w:pPr>
            <w:r>
              <w:rPr>
                <w:sz w:val="24"/>
              </w:rPr>
              <w:t>期中考</w:t>
            </w:r>
          </w:p>
          <w:p w:rsidR="008B2DBB" w:rsidRDefault="00677BC1">
            <w:pPr>
              <w:pStyle w:val="TableParagraph"/>
              <w:spacing w:before="4" w:line="292" w:lineRule="exact"/>
              <w:ind w:left="105"/>
              <w:rPr>
                <w:rFonts w:ascii="Times New Roman" w:eastAsia="Times New Roman"/>
                <w:sz w:val="24"/>
              </w:rPr>
            </w:pPr>
            <w:r>
              <w:rPr>
                <w:sz w:val="24"/>
              </w:rPr>
              <w:t>试</w:t>
            </w:r>
            <w:r>
              <w:rPr>
                <w:rFonts w:ascii="Times New Roman" w:eastAsia="Times New Roman"/>
                <w:sz w:val="24"/>
              </w:rPr>
              <w:t>20%</w:t>
            </w:r>
          </w:p>
        </w:tc>
        <w:tc>
          <w:tcPr>
            <w:tcW w:w="993" w:type="dxa"/>
          </w:tcPr>
          <w:p w:rsidR="008B2DBB" w:rsidRDefault="00677BC1">
            <w:pPr>
              <w:pStyle w:val="TableParagraph"/>
              <w:spacing w:before="2"/>
              <w:ind w:left="105"/>
              <w:rPr>
                <w:sz w:val="24"/>
              </w:rPr>
            </w:pPr>
            <w:r>
              <w:rPr>
                <w:sz w:val="24"/>
              </w:rPr>
              <w:t>期末考</w:t>
            </w:r>
          </w:p>
          <w:p w:rsidR="008B2DBB" w:rsidRDefault="00677BC1">
            <w:pPr>
              <w:pStyle w:val="TableParagraph"/>
              <w:spacing w:before="4" w:line="292" w:lineRule="exact"/>
              <w:ind w:left="105"/>
              <w:rPr>
                <w:rFonts w:ascii="Times New Roman" w:eastAsia="Times New Roman"/>
                <w:sz w:val="24"/>
              </w:rPr>
            </w:pPr>
            <w:r>
              <w:rPr>
                <w:sz w:val="24"/>
              </w:rPr>
              <w:t>试</w:t>
            </w:r>
            <w:r>
              <w:rPr>
                <w:rFonts w:ascii="Times New Roman" w:eastAsia="Times New Roman"/>
                <w:sz w:val="24"/>
              </w:rPr>
              <w:t>70%</w:t>
            </w:r>
          </w:p>
        </w:tc>
        <w:tc>
          <w:tcPr>
            <w:tcW w:w="932" w:type="dxa"/>
            <w:vMerge/>
            <w:tcBorders>
              <w:top w:val="nil"/>
            </w:tcBorders>
          </w:tcPr>
          <w:p w:rsidR="008B2DBB" w:rsidRDefault="008B2DBB">
            <w:pPr>
              <w:rPr>
                <w:sz w:val="2"/>
                <w:szCs w:val="2"/>
              </w:rPr>
            </w:pPr>
          </w:p>
        </w:tc>
      </w:tr>
      <w:tr w:rsidR="008B2DBB" w:rsidTr="001A275B">
        <w:trPr>
          <w:trHeight w:val="626"/>
        </w:trPr>
        <w:tc>
          <w:tcPr>
            <w:tcW w:w="562" w:type="dxa"/>
            <w:vAlign w:val="center"/>
          </w:tcPr>
          <w:p w:rsidR="008B2DBB" w:rsidRDefault="008B2DBB">
            <w:pPr>
              <w:pStyle w:val="TableParagraph"/>
              <w:spacing w:before="7"/>
              <w:rPr>
                <w:sz w:val="25"/>
              </w:rPr>
            </w:pPr>
          </w:p>
          <w:p w:rsidR="008B2DBB" w:rsidRDefault="00677BC1">
            <w:pPr>
              <w:pStyle w:val="TableParagraph"/>
              <w:ind w:left="220"/>
              <w:rPr>
                <w:rFonts w:ascii="Times New Roman"/>
                <w:sz w:val="24"/>
              </w:rPr>
            </w:pPr>
            <w:r>
              <w:rPr>
                <w:rFonts w:ascii="Times New Roman"/>
                <w:sz w:val="24"/>
              </w:rPr>
              <w:t>1</w:t>
            </w:r>
          </w:p>
        </w:tc>
        <w:tc>
          <w:tcPr>
            <w:tcW w:w="3783" w:type="dxa"/>
            <w:vAlign w:val="center"/>
          </w:tcPr>
          <w:p w:rsidR="008B2DBB" w:rsidRDefault="00677BC1">
            <w:pPr>
              <w:pStyle w:val="TableParagraph"/>
              <w:spacing w:line="269" w:lineRule="exact"/>
              <w:ind w:left="107" w:right="-15"/>
              <w:rPr>
                <w:sz w:val="21"/>
              </w:rPr>
            </w:pPr>
            <w:r>
              <w:rPr>
                <w:rFonts w:ascii="Times New Roman" w:hAnsi="Times New Roman" w:cs="Times New Roman" w:hint="eastAsia"/>
                <w:szCs w:val="21"/>
              </w:rPr>
              <w:t>理解并掌握机械工程产品</w:t>
            </w:r>
            <w:r>
              <w:rPr>
                <w:rFonts w:ascii="Times New Roman" w:hAnsi="Times New Roman" w:cs="Times New Roman" w:hint="eastAsia"/>
                <w:szCs w:val="21"/>
                <w:lang w:val="en-US"/>
              </w:rPr>
              <w:t>设计开发</w:t>
            </w:r>
            <w:r>
              <w:rPr>
                <w:rFonts w:ascii="Times New Roman" w:hAnsi="Times New Roman" w:cs="Times New Roman" w:hint="eastAsia"/>
                <w:szCs w:val="21"/>
              </w:rPr>
              <w:t>经济</w:t>
            </w:r>
            <w:r>
              <w:rPr>
                <w:rFonts w:ascii="Times New Roman" w:hAnsi="Times New Roman" w:cs="Times New Roman" w:hint="eastAsia"/>
                <w:szCs w:val="21"/>
                <w:lang w:val="en-US"/>
              </w:rPr>
              <w:t>原理与</w:t>
            </w:r>
            <w:r>
              <w:rPr>
                <w:rFonts w:ascii="Times New Roman" w:hAnsi="Times New Roman" w:cs="Times New Roman" w:hint="eastAsia"/>
                <w:szCs w:val="21"/>
              </w:rPr>
              <w:t>方法</w:t>
            </w:r>
          </w:p>
        </w:tc>
        <w:tc>
          <w:tcPr>
            <w:tcW w:w="897" w:type="dxa"/>
            <w:vAlign w:val="center"/>
          </w:tcPr>
          <w:p w:rsidR="008B2DBB" w:rsidRDefault="008B2DBB">
            <w:pPr>
              <w:pStyle w:val="TableParagraph"/>
              <w:spacing w:before="7"/>
              <w:rPr>
                <w:sz w:val="25"/>
              </w:rPr>
            </w:pPr>
          </w:p>
          <w:p w:rsidR="008B2DBB" w:rsidRDefault="00677BC1">
            <w:pPr>
              <w:pStyle w:val="TableParagraph"/>
              <w:ind w:left="325"/>
              <w:rPr>
                <w:rFonts w:ascii="Times New Roman"/>
                <w:sz w:val="24"/>
              </w:rPr>
            </w:pPr>
            <w:r>
              <w:rPr>
                <w:rFonts w:ascii="Times New Roman" w:hint="eastAsia"/>
                <w:sz w:val="24"/>
                <w:lang w:val="en-US"/>
              </w:rPr>
              <w:t>1</w:t>
            </w:r>
            <w:r>
              <w:rPr>
                <w:rFonts w:ascii="Times New Roman"/>
                <w:sz w:val="24"/>
              </w:rPr>
              <w:t>0%</w:t>
            </w:r>
          </w:p>
        </w:tc>
        <w:tc>
          <w:tcPr>
            <w:tcW w:w="1136" w:type="dxa"/>
            <w:vAlign w:val="center"/>
          </w:tcPr>
          <w:p w:rsidR="008B2DBB" w:rsidRDefault="008B2DBB">
            <w:pPr>
              <w:pStyle w:val="TableParagraph"/>
              <w:spacing w:before="7"/>
              <w:rPr>
                <w:sz w:val="25"/>
              </w:rPr>
            </w:pPr>
          </w:p>
          <w:p w:rsidR="008B2DBB" w:rsidRDefault="00677BC1">
            <w:pPr>
              <w:pStyle w:val="TableParagraph"/>
              <w:ind w:left="343"/>
              <w:rPr>
                <w:rFonts w:ascii="Times New Roman"/>
                <w:sz w:val="24"/>
              </w:rPr>
            </w:pPr>
            <w:r>
              <w:rPr>
                <w:rFonts w:ascii="Times New Roman" w:hint="eastAsia"/>
                <w:sz w:val="24"/>
                <w:lang w:val="en-US"/>
              </w:rPr>
              <w:t>5</w:t>
            </w:r>
            <w:r>
              <w:rPr>
                <w:rFonts w:ascii="Times New Roman"/>
                <w:sz w:val="24"/>
              </w:rPr>
              <w:t>0%</w:t>
            </w:r>
          </w:p>
        </w:tc>
        <w:tc>
          <w:tcPr>
            <w:tcW w:w="993" w:type="dxa"/>
            <w:vAlign w:val="center"/>
          </w:tcPr>
          <w:p w:rsidR="008B2DBB" w:rsidRDefault="008B2DBB">
            <w:pPr>
              <w:pStyle w:val="TableParagraph"/>
              <w:spacing w:before="7"/>
              <w:rPr>
                <w:sz w:val="25"/>
              </w:rPr>
            </w:pPr>
          </w:p>
          <w:p w:rsidR="008B2DBB" w:rsidRDefault="00677BC1">
            <w:pPr>
              <w:pStyle w:val="TableParagraph"/>
              <w:ind w:right="267"/>
              <w:jc w:val="right"/>
              <w:rPr>
                <w:rFonts w:ascii="Times New Roman"/>
                <w:sz w:val="24"/>
              </w:rPr>
            </w:pPr>
            <w:r>
              <w:rPr>
                <w:rFonts w:ascii="Times New Roman"/>
                <w:sz w:val="24"/>
              </w:rPr>
              <w:t>10%</w:t>
            </w:r>
          </w:p>
        </w:tc>
        <w:tc>
          <w:tcPr>
            <w:tcW w:w="932" w:type="dxa"/>
            <w:vAlign w:val="center"/>
          </w:tcPr>
          <w:p w:rsidR="008B2DBB" w:rsidRDefault="008B2DBB">
            <w:pPr>
              <w:pStyle w:val="TableParagraph"/>
              <w:spacing w:before="7"/>
              <w:rPr>
                <w:sz w:val="25"/>
              </w:rPr>
            </w:pPr>
          </w:p>
          <w:p w:rsidR="008B2DBB" w:rsidRDefault="00677BC1">
            <w:pPr>
              <w:pStyle w:val="TableParagraph"/>
              <w:ind w:left="260" w:right="261"/>
              <w:jc w:val="center"/>
              <w:rPr>
                <w:rFonts w:ascii="Times New Roman"/>
                <w:sz w:val="24"/>
                <w:lang w:val="en-US"/>
              </w:rPr>
            </w:pPr>
            <w:r>
              <w:rPr>
                <w:rFonts w:ascii="Times New Roman" w:hint="eastAsia"/>
                <w:sz w:val="24"/>
                <w:lang w:val="en-US"/>
              </w:rPr>
              <w:t>20</w:t>
            </w:r>
          </w:p>
        </w:tc>
      </w:tr>
      <w:tr w:rsidR="008B2DBB" w:rsidTr="001A275B">
        <w:trPr>
          <w:trHeight w:val="575"/>
        </w:trPr>
        <w:tc>
          <w:tcPr>
            <w:tcW w:w="562" w:type="dxa"/>
            <w:vAlign w:val="center"/>
          </w:tcPr>
          <w:p w:rsidR="008B2DBB" w:rsidRDefault="008B2DBB">
            <w:pPr>
              <w:pStyle w:val="TableParagraph"/>
              <w:rPr>
                <w:sz w:val="26"/>
              </w:rPr>
            </w:pPr>
          </w:p>
          <w:p w:rsidR="008B2DBB" w:rsidRDefault="008B2DBB">
            <w:pPr>
              <w:pStyle w:val="TableParagraph"/>
              <w:spacing w:before="11"/>
              <w:rPr>
                <w:sz w:val="23"/>
              </w:rPr>
            </w:pPr>
          </w:p>
          <w:p w:rsidR="008B2DBB" w:rsidRDefault="00677BC1">
            <w:pPr>
              <w:pStyle w:val="TableParagraph"/>
              <w:spacing w:before="1"/>
              <w:ind w:left="220"/>
              <w:rPr>
                <w:rFonts w:ascii="Times New Roman"/>
                <w:sz w:val="24"/>
              </w:rPr>
            </w:pPr>
            <w:r>
              <w:rPr>
                <w:rFonts w:ascii="Times New Roman"/>
                <w:sz w:val="24"/>
              </w:rPr>
              <w:t>2</w:t>
            </w:r>
          </w:p>
        </w:tc>
        <w:tc>
          <w:tcPr>
            <w:tcW w:w="3783" w:type="dxa"/>
            <w:vAlign w:val="center"/>
          </w:tcPr>
          <w:p w:rsidR="008B2DBB" w:rsidRDefault="00677BC1">
            <w:pPr>
              <w:pStyle w:val="TableParagraph"/>
              <w:spacing w:line="269" w:lineRule="exact"/>
              <w:ind w:left="107"/>
              <w:jc w:val="both"/>
              <w:rPr>
                <w:sz w:val="21"/>
              </w:rPr>
            </w:pPr>
            <w:r>
              <w:rPr>
                <w:rFonts w:ascii="Times New Roman" w:hAnsi="Times New Roman" w:cs="Times New Roman" w:hint="eastAsia"/>
                <w:szCs w:val="21"/>
                <w:lang w:val="en-US"/>
              </w:rPr>
              <w:t>了解</w:t>
            </w:r>
            <w:r>
              <w:rPr>
                <w:rFonts w:ascii="Times New Roman" w:hAnsi="Times New Roman" w:cs="Times New Roman" w:hint="eastAsia"/>
                <w:szCs w:val="21"/>
              </w:rPr>
              <w:t>机械工程产品设计、制造、测控</w:t>
            </w:r>
            <w:r>
              <w:rPr>
                <w:rFonts w:ascii="Times New Roman" w:hAnsi="Times New Roman" w:cs="Times New Roman" w:hint="eastAsia"/>
                <w:szCs w:val="21"/>
                <w:lang w:val="en-US"/>
              </w:rPr>
              <w:t>过程经济因素的影响</w:t>
            </w:r>
            <w:r>
              <w:rPr>
                <w:rFonts w:ascii="Times New Roman" w:hAnsi="Times New Roman" w:cs="Times New Roman" w:hint="eastAsia"/>
                <w:szCs w:val="21"/>
              </w:rPr>
              <w:t>；</w:t>
            </w:r>
          </w:p>
        </w:tc>
        <w:tc>
          <w:tcPr>
            <w:tcW w:w="897" w:type="dxa"/>
            <w:vAlign w:val="center"/>
          </w:tcPr>
          <w:p w:rsidR="008B2DBB" w:rsidRDefault="008B2DBB" w:rsidP="001A275B">
            <w:pPr>
              <w:pStyle w:val="TableParagraph"/>
              <w:spacing w:before="11"/>
              <w:rPr>
                <w:rFonts w:hint="eastAsia"/>
                <w:sz w:val="23"/>
              </w:rPr>
            </w:pPr>
          </w:p>
          <w:p w:rsidR="008B2DBB" w:rsidRDefault="00677BC1" w:rsidP="001A275B">
            <w:pPr>
              <w:pStyle w:val="TableParagraph"/>
              <w:spacing w:before="1"/>
              <w:rPr>
                <w:rFonts w:ascii="Times New Roman"/>
                <w:sz w:val="24"/>
              </w:rPr>
            </w:pPr>
            <w:r>
              <w:rPr>
                <w:rFonts w:ascii="Times New Roman"/>
                <w:sz w:val="24"/>
              </w:rPr>
              <w:t>10%</w:t>
            </w:r>
          </w:p>
        </w:tc>
        <w:tc>
          <w:tcPr>
            <w:tcW w:w="1136" w:type="dxa"/>
            <w:vAlign w:val="center"/>
          </w:tcPr>
          <w:p w:rsidR="008B2DBB" w:rsidRDefault="008B2DBB">
            <w:pPr>
              <w:pStyle w:val="TableParagraph"/>
              <w:jc w:val="center"/>
              <w:rPr>
                <w:rFonts w:ascii="Times New Roman"/>
              </w:rPr>
            </w:pPr>
          </w:p>
        </w:tc>
        <w:tc>
          <w:tcPr>
            <w:tcW w:w="993" w:type="dxa"/>
            <w:vAlign w:val="center"/>
          </w:tcPr>
          <w:p w:rsidR="008B2DBB" w:rsidRDefault="008B2DBB">
            <w:pPr>
              <w:pStyle w:val="TableParagraph"/>
              <w:spacing w:before="11"/>
              <w:rPr>
                <w:rFonts w:hint="eastAsia"/>
                <w:sz w:val="23"/>
              </w:rPr>
            </w:pPr>
          </w:p>
          <w:p w:rsidR="008B2DBB" w:rsidRDefault="00677BC1">
            <w:pPr>
              <w:pStyle w:val="TableParagraph"/>
              <w:spacing w:before="1"/>
              <w:ind w:right="267"/>
              <w:jc w:val="right"/>
              <w:rPr>
                <w:rFonts w:ascii="Times New Roman"/>
                <w:sz w:val="24"/>
              </w:rPr>
            </w:pPr>
            <w:r>
              <w:rPr>
                <w:rFonts w:ascii="Times New Roman" w:hint="eastAsia"/>
                <w:sz w:val="24"/>
                <w:lang w:val="en-US"/>
              </w:rPr>
              <w:t>5</w:t>
            </w:r>
            <w:r>
              <w:rPr>
                <w:rFonts w:ascii="Times New Roman"/>
                <w:sz w:val="24"/>
              </w:rPr>
              <w:t>%</w:t>
            </w:r>
          </w:p>
        </w:tc>
        <w:tc>
          <w:tcPr>
            <w:tcW w:w="932" w:type="dxa"/>
            <w:vAlign w:val="center"/>
          </w:tcPr>
          <w:p w:rsidR="008B2DBB" w:rsidRDefault="008B2DBB">
            <w:pPr>
              <w:pStyle w:val="TableParagraph"/>
              <w:rPr>
                <w:sz w:val="26"/>
              </w:rPr>
            </w:pPr>
          </w:p>
          <w:p w:rsidR="008B2DBB" w:rsidRDefault="008B2DBB">
            <w:pPr>
              <w:pStyle w:val="TableParagraph"/>
              <w:spacing w:before="11"/>
              <w:rPr>
                <w:sz w:val="23"/>
              </w:rPr>
            </w:pPr>
          </w:p>
          <w:p w:rsidR="008B2DBB" w:rsidRDefault="00677BC1">
            <w:pPr>
              <w:pStyle w:val="TableParagraph"/>
              <w:spacing w:before="1"/>
              <w:ind w:left="260" w:right="261"/>
              <w:jc w:val="center"/>
              <w:rPr>
                <w:rFonts w:ascii="Times New Roman"/>
                <w:sz w:val="24"/>
                <w:lang w:val="en-US"/>
              </w:rPr>
            </w:pPr>
            <w:r>
              <w:rPr>
                <w:rFonts w:ascii="Times New Roman" w:hint="eastAsia"/>
                <w:sz w:val="24"/>
                <w:lang w:val="en-US"/>
              </w:rPr>
              <w:t>5</w:t>
            </w:r>
          </w:p>
        </w:tc>
      </w:tr>
      <w:tr w:rsidR="008B2DBB" w:rsidTr="001A275B">
        <w:trPr>
          <w:trHeight w:val="1247"/>
        </w:trPr>
        <w:tc>
          <w:tcPr>
            <w:tcW w:w="562" w:type="dxa"/>
            <w:vAlign w:val="center"/>
          </w:tcPr>
          <w:p w:rsidR="008B2DBB" w:rsidRDefault="008B2DBB">
            <w:pPr>
              <w:pStyle w:val="TableParagraph"/>
              <w:spacing w:before="9"/>
              <w:rPr>
                <w:sz w:val="37"/>
              </w:rPr>
            </w:pPr>
          </w:p>
          <w:p w:rsidR="008B2DBB" w:rsidRDefault="00677BC1">
            <w:pPr>
              <w:pStyle w:val="TableParagraph"/>
              <w:ind w:left="220"/>
              <w:rPr>
                <w:rFonts w:ascii="Times New Roman"/>
                <w:sz w:val="24"/>
              </w:rPr>
            </w:pPr>
            <w:r>
              <w:rPr>
                <w:rFonts w:ascii="Times New Roman"/>
                <w:sz w:val="24"/>
              </w:rPr>
              <w:t>3</w:t>
            </w:r>
          </w:p>
        </w:tc>
        <w:tc>
          <w:tcPr>
            <w:tcW w:w="3783" w:type="dxa"/>
            <w:vAlign w:val="center"/>
          </w:tcPr>
          <w:p w:rsidR="008B2DBB" w:rsidRDefault="00677BC1">
            <w:pPr>
              <w:pStyle w:val="TableParagraph"/>
              <w:tabs>
                <w:tab w:val="left" w:pos="468"/>
                <w:tab w:val="left" w:pos="469"/>
              </w:tabs>
              <w:spacing w:before="2" w:line="310" w:lineRule="atLeast"/>
              <w:ind w:right="95"/>
              <w:jc w:val="both"/>
              <w:rPr>
                <w:sz w:val="21"/>
              </w:rPr>
            </w:pPr>
            <w:r>
              <w:rPr>
                <w:rFonts w:ascii="Times New Roman" w:hAnsi="Times New Roman" w:cs="Times New Roman" w:hint="eastAsia"/>
                <w:szCs w:val="21"/>
              </w:rPr>
              <w:t>理解并掌握工程管理原理方法</w:t>
            </w:r>
            <w:r>
              <w:rPr>
                <w:rFonts w:ascii="Times New Roman" w:hAnsi="Times New Roman" w:cs="Times New Roman" w:hint="eastAsia"/>
                <w:szCs w:val="21"/>
                <w:lang w:val="en-US"/>
              </w:rPr>
              <w:t>,</w:t>
            </w:r>
            <w:r>
              <w:rPr>
                <w:rFonts w:ascii="Times New Roman" w:hAnsi="Times New Roman" w:cs="Times New Roman" w:hint="eastAsia"/>
                <w:szCs w:val="21"/>
                <w:lang w:val="en-US"/>
              </w:rPr>
              <w:t>包括项目实施过程</w:t>
            </w:r>
            <w:r>
              <w:rPr>
                <w:rFonts w:ascii="Times New Roman" w:hAnsi="Times New Roman" w:cs="Times New Roman" w:hint="eastAsia"/>
                <w:szCs w:val="21"/>
              </w:rPr>
              <w:t>进度、质量管理与</w:t>
            </w:r>
            <w:r>
              <w:rPr>
                <w:rFonts w:ascii="Times New Roman" w:hAnsi="Times New Roman" w:cs="Times New Roman" w:hint="eastAsia"/>
                <w:szCs w:val="21"/>
                <w:lang w:val="en-US"/>
              </w:rPr>
              <w:t>人力资源配备协调能力，并且</w:t>
            </w:r>
            <w:r>
              <w:rPr>
                <w:rFonts w:ascii="Times New Roman" w:hAnsi="Times New Roman" w:cs="Times New Roman" w:hint="eastAsia"/>
                <w:szCs w:val="21"/>
              </w:rPr>
              <w:t>具备工程经济分析的基本能力；</w:t>
            </w:r>
          </w:p>
        </w:tc>
        <w:tc>
          <w:tcPr>
            <w:tcW w:w="897" w:type="dxa"/>
            <w:vAlign w:val="center"/>
          </w:tcPr>
          <w:p w:rsidR="008B2DBB" w:rsidRDefault="008B2DBB">
            <w:pPr>
              <w:pStyle w:val="TableParagraph"/>
              <w:spacing w:before="9"/>
              <w:rPr>
                <w:rFonts w:hint="eastAsia"/>
                <w:sz w:val="37"/>
              </w:rPr>
            </w:pPr>
          </w:p>
          <w:p w:rsidR="008B2DBB" w:rsidRDefault="00677BC1">
            <w:pPr>
              <w:pStyle w:val="TableParagraph"/>
              <w:ind w:left="325"/>
              <w:rPr>
                <w:rFonts w:ascii="Times New Roman"/>
                <w:sz w:val="24"/>
              </w:rPr>
            </w:pPr>
            <w:r>
              <w:rPr>
                <w:rFonts w:ascii="Times New Roman" w:hint="eastAsia"/>
                <w:sz w:val="24"/>
                <w:lang w:val="en-US"/>
              </w:rPr>
              <w:t>20</w:t>
            </w:r>
            <w:r>
              <w:rPr>
                <w:rFonts w:ascii="Times New Roman"/>
                <w:sz w:val="24"/>
              </w:rPr>
              <w:t>%</w:t>
            </w:r>
          </w:p>
        </w:tc>
        <w:tc>
          <w:tcPr>
            <w:tcW w:w="1136" w:type="dxa"/>
            <w:vAlign w:val="center"/>
          </w:tcPr>
          <w:p w:rsidR="008B2DBB" w:rsidRDefault="008B2DBB">
            <w:pPr>
              <w:pStyle w:val="TableParagraph"/>
              <w:spacing w:before="9"/>
              <w:rPr>
                <w:sz w:val="37"/>
              </w:rPr>
            </w:pPr>
          </w:p>
          <w:p w:rsidR="008B2DBB" w:rsidRDefault="00677BC1">
            <w:pPr>
              <w:pStyle w:val="TableParagraph"/>
              <w:ind w:left="343"/>
              <w:rPr>
                <w:rFonts w:ascii="Times New Roman"/>
                <w:sz w:val="24"/>
              </w:rPr>
            </w:pPr>
            <w:r>
              <w:rPr>
                <w:rFonts w:ascii="Times New Roman" w:hint="eastAsia"/>
                <w:sz w:val="24"/>
                <w:lang w:val="en-US"/>
              </w:rPr>
              <w:t>5</w:t>
            </w:r>
            <w:r>
              <w:rPr>
                <w:rFonts w:ascii="Times New Roman"/>
                <w:sz w:val="24"/>
              </w:rPr>
              <w:t>0%</w:t>
            </w:r>
          </w:p>
        </w:tc>
        <w:tc>
          <w:tcPr>
            <w:tcW w:w="993" w:type="dxa"/>
            <w:vAlign w:val="center"/>
          </w:tcPr>
          <w:p w:rsidR="008B2DBB" w:rsidRDefault="008B2DBB">
            <w:pPr>
              <w:pStyle w:val="TableParagraph"/>
              <w:spacing w:before="9"/>
              <w:rPr>
                <w:sz w:val="37"/>
              </w:rPr>
            </w:pPr>
          </w:p>
          <w:p w:rsidR="008B2DBB" w:rsidRDefault="00677BC1">
            <w:pPr>
              <w:pStyle w:val="TableParagraph"/>
              <w:ind w:right="267"/>
              <w:jc w:val="right"/>
              <w:rPr>
                <w:rFonts w:ascii="Times New Roman"/>
                <w:sz w:val="24"/>
              </w:rPr>
            </w:pPr>
            <w:r>
              <w:rPr>
                <w:rFonts w:ascii="Times New Roman" w:hint="eastAsia"/>
                <w:sz w:val="24"/>
                <w:lang w:val="en-US"/>
              </w:rPr>
              <w:t>40</w:t>
            </w:r>
            <w:r>
              <w:rPr>
                <w:rFonts w:ascii="Times New Roman"/>
                <w:sz w:val="24"/>
              </w:rPr>
              <w:t>%</w:t>
            </w:r>
          </w:p>
        </w:tc>
        <w:tc>
          <w:tcPr>
            <w:tcW w:w="932" w:type="dxa"/>
            <w:vAlign w:val="center"/>
          </w:tcPr>
          <w:p w:rsidR="008B2DBB" w:rsidRDefault="008B2DBB">
            <w:pPr>
              <w:pStyle w:val="TableParagraph"/>
              <w:spacing w:before="9"/>
              <w:rPr>
                <w:sz w:val="37"/>
              </w:rPr>
            </w:pPr>
          </w:p>
          <w:p w:rsidR="008B2DBB" w:rsidRDefault="00677BC1">
            <w:pPr>
              <w:pStyle w:val="TableParagraph"/>
              <w:ind w:left="260" w:right="261"/>
              <w:jc w:val="center"/>
              <w:rPr>
                <w:rFonts w:ascii="Times New Roman"/>
                <w:sz w:val="24"/>
                <w:lang w:val="en-US"/>
              </w:rPr>
            </w:pPr>
            <w:r>
              <w:rPr>
                <w:rFonts w:ascii="Times New Roman" w:hint="eastAsia"/>
                <w:sz w:val="24"/>
                <w:lang w:val="en-US"/>
              </w:rPr>
              <w:t>40</w:t>
            </w:r>
          </w:p>
        </w:tc>
      </w:tr>
      <w:tr w:rsidR="008B2DBB" w:rsidTr="001A275B">
        <w:trPr>
          <w:trHeight w:val="1248"/>
        </w:trPr>
        <w:tc>
          <w:tcPr>
            <w:tcW w:w="562" w:type="dxa"/>
            <w:vAlign w:val="center"/>
          </w:tcPr>
          <w:p w:rsidR="008B2DBB" w:rsidRDefault="008B2DBB">
            <w:pPr>
              <w:pStyle w:val="TableParagraph"/>
              <w:spacing w:before="9"/>
              <w:rPr>
                <w:sz w:val="37"/>
              </w:rPr>
            </w:pPr>
          </w:p>
          <w:p w:rsidR="008B2DBB" w:rsidRDefault="00677BC1">
            <w:pPr>
              <w:pStyle w:val="TableParagraph"/>
              <w:ind w:left="220"/>
              <w:rPr>
                <w:rFonts w:ascii="Times New Roman"/>
                <w:sz w:val="24"/>
              </w:rPr>
            </w:pPr>
            <w:r>
              <w:rPr>
                <w:rFonts w:ascii="Times New Roman"/>
                <w:sz w:val="24"/>
              </w:rPr>
              <w:t>4</w:t>
            </w:r>
          </w:p>
        </w:tc>
        <w:tc>
          <w:tcPr>
            <w:tcW w:w="3783" w:type="dxa"/>
            <w:vAlign w:val="center"/>
          </w:tcPr>
          <w:p w:rsidR="008B2DBB" w:rsidRDefault="00677BC1">
            <w:pPr>
              <w:pStyle w:val="TableParagraph"/>
              <w:tabs>
                <w:tab w:val="left" w:pos="468"/>
                <w:tab w:val="left" w:pos="469"/>
              </w:tabs>
              <w:spacing w:before="2" w:line="310" w:lineRule="atLeast"/>
              <w:ind w:right="95"/>
              <w:jc w:val="both"/>
              <w:rPr>
                <w:sz w:val="21"/>
              </w:rPr>
            </w:pPr>
            <w:r>
              <w:rPr>
                <w:rFonts w:ascii="Times New Roman" w:hAnsi="Times New Roman" w:cs="Times New Roman" w:hint="eastAsia"/>
                <w:szCs w:val="21"/>
                <w:lang w:val="en-US"/>
              </w:rPr>
              <w:t>理</w:t>
            </w:r>
            <w:r>
              <w:rPr>
                <w:rFonts w:ascii="Times New Roman" w:hAnsi="Times New Roman" w:cs="Times New Roman" w:hint="eastAsia"/>
                <w:szCs w:val="21"/>
              </w:rPr>
              <w:t>解</w:t>
            </w:r>
            <w:r>
              <w:rPr>
                <w:rFonts w:ascii="Times New Roman" w:hAnsi="Times New Roman" w:cs="Times New Roman" w:hint="eastAsia"/>
                <w:szCs w:val="21"/>
                <w:lang w:val="en-US"/>
              </w:rPr>
              <w:t>并掌握</w:t>
            </w:r>
            <w:r>
              <w:rPr>
                <w:rFonts w:ascii="Times New Roman" w:hAnsi="Times New Roman" w:cs="Times New Roman" w:hint="eastAsia"/>
                <w:szCs w:val="21"/>
              </w:rPr>
              <w:t>机械工程产品全周期、全流程的成本构成；</w:t>
            </w:r>
          </w:p>
        </w:tc>
        <w:tc>
          <w:tcPr>
            <w:tcW w:w="897" w:type="dxa"/>
            <w:vAlign w:val="center"/>
          </w:tcPr>
          <w:p w:rsidR="008B2DBB" w:rsidRDefault="008B2DBB">
            <w:pPr>
              <w:pStyle w:val="TableParagraph"/>
              <w:spacing w:before="9"/>
              <w:rPr>
                <w:sz w:val="37"/>
              </w:rPr>
            </w:pPr>
          </w:p>
          <w:p w:rsidR="008B2DBB" w:rsidRDefault="00677BC1">
            <w:pPr>
              <w:pStyle w:val="TableParagraph"/>
              <w:ind w:left="325"/>
              <w:rPr>
                <w:rFonts w:ascii="Times New Roman"/>
                <w:sz w:val="24"/>
              </w:rPr>
            </w:pPr>
            <w:r>
              <w:rPr>
                <w:rFonts w:ascii="Times New Roman" w:hint="eastAsia"/>
                <w:sz w:val="24"/>
                <w:lang w:val="en-US"/>
              </w:rPr>
              <w:t>10</w:t>
            </w:r>
            <w:r>
              <w:rPr>
                <w:rFonts w:ascii="Times New Roman"/>
                <w:sz w:val="24"/>
              </w:rPr>
              <w:t>%</w:t>
            </w:r>
          </w:p>
        </w:tc>
        <w:tc>
          <w:tcPr>
            <w:tcW w:w="1136" w:type="dxa"/>
            <w:vAlign w:val="center"/>
          </w:tcPr>
          <w:p w:rsidR="008B2DBB" w:rsidRDefault="008B2DBB">
            <w:pPr>
              <w:pStyle w:val="TableParagraph"/>
              <w:spacing w:before="9"/>
              <w:rPr>
                <w:sz w:val="37"/>
              </w:rPr>
            </w:pPr>
          </w:p>
          <w:p w:rsidR="008B2DBB" w:rsidRDefault="008B2DBB">
            <w:pPr>
              <w:pStyle w:val="TableParagraph"/>
              <w:ind w:left="343"/>
              <w:rPr>
                <w:rFonts w:ascii="Times New Roman"/>
                <w:sz w:val="24"/>
              </w:rPr>
            </w:pPr>
          </w:p>
        </w:tc>
        <w:tc>
          <w:tcPr>
            <w:tcW w:w="993" w:type="dxa"/>
            <w:vAlign w:val="center"/>
          </w:tcPr>
          <w:p w:rsidR="008B2DBB" w:rsidRDefault="008B2DBB">
            <w:pPr>
              <w:pStyle w:val="TableParagraph"/>
              <w:spacing w:before="9"/>
              <w:rPr>
                <w:sz w:val="37"/>
              </w:rPr>
            </w:pPr>
          </w:p>
          <w:p w:rsidR="008B2DBB" w:rsidRDefault="00677BC1">
            <w:pPr>
              <w:pStyle w:val="TableParagraph"/>
              <w:ind w:right="267"/>
              <w:jc w:val="right"/>
              <w:rPr>
                <w:rFonts w:ascii="Times New Roman"/>
                <w:sz w:val="24"/>
              </w:rPr>
            </w:pPr>
            <w:r>
              <w:rPr>
                <w:rFonts w:ascii="Times New Roman" w:hint="eastAsia"/>
                <w:sz w:val="24"/>
                <w:lang w:val="en-US"/>
              </w:rPr>
              <w:t>10</w:t>
            </w:r>
            <w:r>
              <w:rPr>
                <w:rFonts w:ascii="Times New Roman"/>
                <w:sz w:val="24"/>
              </w:rPr>
              <w:t>%</w:t>
            </w:r>
          </w:p>
        </w:tc>
        <w:tc>
          <w:tcPr>
            <w:tcW w:w="932" w:type="dxa"/>
            <w:vAlign w:val="center"/>
          </w:tcPr>
          <w:p w:rsidR="008B2DBB" w:rsidRDefault="008B2DBB">
            <w:pPr>
              <w:pStyle w:val="TableParagraph"/>
              <w:spacing w:before="9"/>
              <w:rPr>
                <w:sz w:val="37"/>
              </w:rPr>
            </w:pPr>
          </w:p>
          <w:p w:rsidR="008B2DBB" w:rsidRDefault="00677BC1">
            <w:pPr>
              <w:pStyle w:val="TableParagraph"/>
              <w:ind w:left="260" w:right="261"/>
              <w:jc w:val="center"/>
              <w:rPr>
                <w:rFonts w:ascii="Times New Roman"/>
                <w:sz w:val="24"/>
                <w:lang w:val="en-US"/>
              </w:rPr>
            </w:pPr>
            <w:r>
              <w:rPr>
                <w:rFonts w:ascii="Times New Roman" w:hint="eastAsia"/>
                <w:sz w:val="24"/>
                <w:lang w:val="en-US"/>
              </w:rPr>
              <w:t>10</w:t>
            </w:r>
          </w:p>
        </w:tc>
      </w:tr>
      <w:tr w:rsidR="008B2DBB" w:rsidTr="001A275B">
        <w:trPr>
          <w:trHeight w:val="1248"/>
        </w:trPr>
        <w:tc>
          <w:tcPr>
            <w:tcW w:w="562" w:type="dxa"/>
            <w:vAlign w:val="center"/>
          </w:tcPr>
          <w:p w:rsidR="008B2DBB" w:rsidRDefault="00677BC1">
            <w:pPr>
              <w:pStyle w:val="TableParagraph"/>
              <w:ind w:left="220"/>
              <w:jc w:val="center"/>
              <w:rPr>
                <w:rFonts w:ascii="Times New Roman"/>
                <w:sz w:val="24"/>
                <w:lang w:val="en-US"/>
              </w:rPr>
            </w:pPr>
            <w:r>
              <w:rPr>
                <w:rFonts w:ascii="Times New Roman" w:hint="eastAsia"/>
                <w:sz w:val="24"/>
                <w:lang w:val="en-US"/>
              </w:rPr>
              <w:t>5</w:t>
            </w:r>
          </w:p>
        </w:tc>
        <w:tc>
          <w:tcPr>
            <w:tcW w:w="3783" w:type="dxa"/>
            <w:vAlign w:val="center"/>
          </w:tcPr>
          <w:p w:rsidR="008B2DBB" w:rsidRDefault="00677BC1">
            <w:pPr>
              <w:pStyle w:val="TableParagraph"/>
              <w:tabs>
                <w:tab w:val="left" w:pos="468"/>
                <w:tab w:val="left" w:pos="469"/>
              </w:tabs>
              <w:spacing w:before="2" w:line="310" w:lineRule="atLeast"/>
              <w:ind w:right="95"/>
              <w:jc w:val="both"/>
              <w:rPr>
                <w:spacing w:val="-1"/>
                <w:sz w:val="24"/>
              </w:rPr>
            </w:pPr>
            <w:r>
              <w:rPr>
                <w:rFonts w:ascii="Times New Roman" w:hAnsi="Times New Roman" w:cs="Times New Roman" w:hint="eastAsia"/>
                <w:szCs w:val="21"/>
              </w:rPr>
              <w:t>熟悉工程技术方案选优的基本过程。</w:t>
            </w:r>
          </w:p>
        </w:tc>
        <w:tc>
          <w:tcPr>
            <w:tcW w:w="897" w:type="dxa"/>
            <w:vAlign w:val="center"/>
          </w:tcPr>
          <w:p w:rsidR="008B2DBB" w:rsidRDefault="00677BC1">
            <w:pPr>
              <w:pStyle w:val="TableParagraph"/>
              <w:ind w:left="325"/>
              <w:rPr>
                <w:rFonts w:ascii="Times New Roman"/>
                <w:sz w:val="24"/>
                <w:lang w:val="en-US"/>
              </w:rPr>
            </w:pPr>
            <w:r>
              <w:rPr>
                <w:rFonts w:ascii="Times New Roman" w:hint="eastAsia"/>
                <w:sz w:val="24"/>
                <w:lang w:val="en-US"/>
              </w:rPr>
              <w:t>30%</w:t>
            </w:r>
          </w:p>
        </w:tc>
        <w:tc>
          <w:tcPr>
            <w:tcW w:w="1136" w:type="dxa"/>
            <w:vAlign w:val="center"/>
          </w:tcPr>
          <w:p w:rsidR="008B2DBB" w:rsidRDefault="008B2DBB">
            <w:pPr>
              <w:pStyle w:val="TableParagraph"/>
              <w:ind w:left="343"/>
              <w:rPr>
                <w:rFonts w:ascii="Times New Roman"/>
                <w:sz w:val="24"/>
                <w:lang w:val="en-US"/>
              </w:rPr>
            </w:pPr>
          </w:p>
        </w:tc>
        <w:tc>
          <w:tcPr>
            <w:tcW w:w="993" w:type="dxa"/>
            <w:vAlign w:val="center"/>
          </w:tcPr>
          <w:p w:rsidR="008B2DBB" w:rsidRDefault="00677BC1">
            <w:pPr>
              <w:pStyle w:val="TableParagraph"/>
              <w:ind w:right="267"/>
              <w:jc w:val="right"/>
              <w:rPr>
                <w:rFonts w:ascii="Times New Roman"/>
                <w:sz w:val="24"/>
                <w:lang w:val="en-US"/>
              </w:rPr>
            </w:pPr>
            <w:r>
              <w:rPr>
                <w:rFonts w:ascii="Times New Roman" w:hint="eastAsia"/>
                <w:sz w:val="24"/>
                <w:lang w:val="en-US"/>
              </w:rPr>
              <w:t>35%</w:t>
            </w:r>
          </w:p>
        </w:tc>
        <w:tc>
          <w:tcPr>
            <w:tcW w:w="932" w:type="dxa"/>
            <w:vAlign w:val="center"/>
          </w:tcPr>
          <w:p w:rsidR="008B2DBB" w:rsidRDefault="00677BC1">
            <w:pPr>
              <w:pStyle w:val="TableParagraph"/>
              <w:ind w:left="260" w:right="261"/>
              <w:jc w:val="center"/>
              <w:rPr>
                <w:rFonts w:ascii="Times New Roman"/>
                <w:sz w:val="24"/>
                <w:lang w:val="en-US"/>
              </w:rPr>
            </w:pPr>
            <w:r>
              <w:rPr>
                <w:rFonts w:ascii="Times New Roman" w:hint="eastAsia"/>
                <w:sz w:val="24"/>
                <w:lang w:val="en-US"/>
              </w:rPr>
              <w:t>25</w:t>
            </w:r>
          </w:p>
        </w:tc>
      </w:tr>
      <w:tr w:rsidR="008B2DBB">
        <w:trPr>
          <w:trHeight w:val="313"/>
        </w:trPr>
        <w:tc>
          <w:tcPr>
            <w:tcW w:w="4345" w:type="dxa"/>
            <w:gridSpan w:val="2"/>
          </w:tcPr>
          <w:p w:rsidR="008B2DBB" w:rsidRDefault="00677BC1">
            <w:pPr>
              <w:pStyle w:val="TableParagraph"/>
              <w:spacing w:before="22"/>
              <w:ind w:left="1843" w:right="1836"/>
              <w:jc w:val="center"/>
              <w:rPr>
                <w:sz w:val="21"/>
              </w:rPr>
            </w:pPr>
            <w:r>
              <w:rPr>
                <w:sz w:val="21"/>
              </w:rPr>
              <w:t>总计</w:t>
            </w:r>
          </w:p>
        </w:tc>
        <w:tc>
          <w:tcPr>
            <w:tcW w:w="897" w:type="dxa"/>
          </w:tcPr>
          <w:p w:rsidR="008B2DBB" w:rsidRDefault="00677BC1">
            <w:pPr>
              <w:pStyle w:val="TableParagraph"/>
              <w:spacing w:before="15"/>
              <w:ind w:left="265"/>
              <w:rPr>
                <w:rFonts w:ascii="Times New Roman"/>
                <w:sz w:val="24"/>
              </w:rPr>
            </w:pPr>
            <w:r>
              <w:rPr>
                <w:rFonts w:ascii="Times New Roman"/>
                <w:sz w:val="24"/>
              </w:rPr>
              <w:t>100%</w:t>
            </w:r>
          </w:p>
        </w:tc>
        <w:tc>
          <w:tcPr>
            <w:tcW w:w="1136" w:type="dxa"/>
          </w:tcPr>
          <w:p w:rsidR="008B2DBB" w:rsidRDefault="00677BC1">
            <w:pPr>
              <w:pStyle w:val="TableParagraph"/>
              <w:spacing w:before="15"/>
              <w:ind w:left="283"/>
              <w:rPr>
                <w:rFonts w:ascii="Times New Roman"/>
                <w:sz w:val="24"/>
              </w:rPr>
            </w:pPr>
            <w:r>
              <w:rPr>
                <w:rFonts w:ascii="Times New Roman"/>
                <w:sz w:val="24"/>
              </w:rPr>
              <w:t>100%</w:t>
            </w:r>
          </w:p>
        </w:tc>
        <w:tc>
          <w:tcPr>
            <w:tcW w:w="993" w:type="dxa"/>
          </w:tcPr>
          <w:p w:rsidR="008B2DBB" w:rsidRDefault="00677BC1">
            <w:pPr>
              <w:pStyle w:val="TableParagraph"/>
              <w:spacing w:before="15"/>
              <w:ind w:right="207"/>
              <w:jc w:val="right"/>
              <w:rPr>
                <w:rFonts w:ascii="Times New Roman"/>
                <w:sz w:val="24"/>
              </w:rPr>
            </w:pPr>
            <w:r>
              <w:rPr>
                <w:rFonts w:ascii="Times New Roman"/>
                <w:sz w:val="24"/>
              </w:rPr>
              <w:t>100%</w:t>
            </w:r>
          </w:p>
        </w:tc>
        <w:tc>
          <w:tcPr>
            <w:tcW w:w="932" w:type="dxa"/>
          </w:tcPr>
          <w:p w:rsidR="008B2DBB" w:rsidRDefault="00677BC1">
            <w:pPr>
              <w:pStyle w:val="TableParagraph"/>
              <w:spacing w:before="15"/>
              <w:ind w:left="260" w:right="261"/>
              <w:jc w:val="center"/>
              <w:rPr>
                <w:rFonts w:ascii="Times New Roman"/>
                <w:sz w:val="24"/>
              </w:rPr>
            </w:pPr>
            <w:r>
              <w:rPr>
                <w:rFonts w:ascii="Times New Roman"/>
                <w:sz w:val="24"/>
              </w:rPr>
              <w:t>100</w:t>
            </w:r>
          </w:p>
        </w:tc>
      </w:tr>
    </w:tbl>
    <w:p w:rsidR="008B2DBB" w:rsidRDefault="008B2DBB">
      <w:pPr>
        <w:pStyle w:val="a4"/>
        <w:spacing w:before="4"/>
        <w:rPr>
          <w:sz w:val="18"/>
        </w:rPr>
      </w:pPr>
    </w:p>
    <w:p w:rsidR="008B2DBB" w:rsidRDefault="00677BC1">
      <w:pPr>
        <w:pStyle w:val="1"/>
        <w:spacing w:line="415" w:lineRule="exact"/>
        <w:rPr>
          <w:rFonts w:ascii="Times New Roman" w:eastAsiaTheme="majorEastAsia" w:hAnsiTheme="majorHAnsi" w:cs="Times New Roman"/>
          <w:kern w:val="2"/>
          <w:sz w:val="30"/>
          <w:szCs w:val="30"/>
          <w:lang w:val="en-US" w:bidi="ar-SA"/>
        </w:rPr>
      </w:pPr>
      <w:r>
        <w:rPr>
          <w:rFonts w:ascii="Times New Roman" w:eastAsiaTheme="majorEastAsia" w:hAnsiTheme="majorHAnsi" w:cs="Times New Roman" w:hint="eastAsia"/>
          <w:kern w:val="2"/>
          <w:sz w:val="30"/>
          <w:szCs w:val="30"/>
          <w:lang w:val="en-US" w:bidi="ar-SA"/>
        </w:rPr>
        <w:t>八</w:t>
      </w:r>
      <w:r>
        <w:rPr>
          <w:rFonts w:ascii="Times New Roman" w:eastAsiaTheme="majorEastAsia" w:hAnsiTheme="majorHAnsi" w:cs="Times New Roman"/>
          <w:kern w:val="2"/>
          <w:sz w:val="30"/>
          <w:szCs w:val="30"/>
          <w:lang w:val="en-US" w:bidi="ar-SA"/>
        </w:rPr>
        <w:t>、</w:t>
      </w:r>
      <w:r>
        <w:rPr>
          <w:rFonts w:ascii="Times New Roman" w:eastAsiaTheme="majorEastAsia" w:hAnsiTheme="majorHAnsi" w:cs="Times New Roman"/>
          <w:kern w:val="2"/>
          <w:sz w:val="30"/>
          <w:szCs w:val="30"/>
          <w:lang w:val="en-US" w:bidi="ar-SA"/>
        </w:rPr>
        <w:t xml:space="preserve"> </w:t>
      </w:r>
      <w:r>
        <w:rPr>
          <w:rFonts w:ascii="Times New Roman" w:eastAsiaTheme="majorEastAsia" w:hAnsiTheme="majorHAnsi" w:cs="Times New Roman"/>
          <w:kern w:val="2"/>
          <w:sz w:val="30"/>
          <w:szCs w:val="30"/>
          <w:lang w:val="en-US" w:bidi="ar-SA"/>
        </w:rPr>
        <w:t>课程教材与主要参考书</w:t>
      </w:r>
    </w:p>
    <w:p w:rsidR="008B2DBB" w:rsidRDefault="00677BC1">
      <w:pPr>
        <w:pStyle w:val="ac"/>
        <w:autoSpaceDE/>
        <w:autoSpaceDN/>
        <w:ind w:leftChars="200" w:left="440" w:firstLine="0"/>
        <w:jc w:val="both"/>
        <w:rPr>
          <w:rFonts w:ascii="Times New Roman" w:eastAsiaTheme="minorEastAsia" w:hAnsi="Times New Roman" w:cs="Times New Roman"/>
          <w:b/>
          <w:kern w:val="2"/>
          <w:sz w:val="24"/>
          <w:szCs w:val="24"/>
          <w:lang w:val="en-US" w:bidi="ar-SA"/>
        </w:rPr>
      </w:pPr>
      <w:r>
        <w:rPr>
          <w:rFonts w:ascii="Times New Roman" w:eastAsiaTheme="minorEastAsia" w:hAnsi="Times New Roman" w:cs="Times New Roman" w:hint="eastAsia"/>
          <w:b/>
          <w:kern w:val="2"/>
          <w:sz w:val="24"/>
          <w:szCs w:val="24"/>
          <w:lang w:val="en-US" w:bidi="ar-SA"/>
        </w:rPr>
        <w:t>教材</w:t>
      </w:r>
      <w:r>
        <w:rPr>
          <w:rFonts w:ascii="Times New Roman" w:eastAsiaTheme="minorEastAsia" w:hAnsi="Times New Roman" w:cs="Times New Roman" w:hint="eastAsia"/>
          <w:b/>
          <w:kern w:val="2"/>
          <w:sz w:val="24"/>
          <w:szCs w:val="24"/>
          <w:lang w:val="en-US" w:bidi="ar-SA"/>
        </w:rPr>
        <w:t>：</w:t>
      </w:r>
    </w:p>
    <w:p w:rsidR="008B2DBB" w:rsidRDefault="00677BC1">
      <w:pPr>
        <w:pStyle w:val="a4"/>
        <w:spacing w:before="8"/>
        <w:ind w:firstLineChars="200" w:firstLine="480"/>
        <w:rPr>
          <w:rFonts w:ascii="Times New Roman" w:hAnsi="Times New Roman" w:cs="Times New Roman"/>
          <w:lang w:val="en-US"/>
        </w:rPr>
      </w:pPr>
      <w:r>
        <w:rPr>
          <w:rFonts w:ascii="Times New Roman" w:hAnsi="Times New Roman" w:cs="Times New Roman" w:hint="eastAsia"/>
        </w:rPr>
        <w:t>都沁军，《工程经济与项目管理》</w:t>
      </w:r>
      <w:r>
        <w:rPr>
          <w:rFonts w:ascii="Times New Roman" w:hAnsi="Times New Roman" w:cs="Times New Roman" w:hint="eastAsia"/>
        </w:rPr>
        <w:t>，</w:t>
      </w:r>
      <w:r>
        <w:rPr>
          <w:rFonts w:ascii="Times New Roman" w:hAnsi="Times New Roman" w:cs="Times New Roman" w:hint="eastAsia"/>
        </w:rPr>
        <w:t>北</w:t>
      </w:r>
      <w:r>
        <w:rPr>
          <w:rFonts w:ascii="Times New Roman" w:hAnsi="Times New Roman" w:cs="Times New Roman" w:hint="eastAsia"/>
          <w:lang w:val="en-US"/>
        </w:rPr>
        <w:t>京</w:t>
      </w:r>
      <w:r>
        <w:rPr>
          <w:rFonts w:ascii="Times New Roman" w:hAnsi="Times New Roman" w:cs="Times New Roman" w:hint="eastAsia"/>
        </w:rPr>
        <w:t>大学</w:t>
      </w:r>
      <w:r>
        <w:rPr>
          <w:rFonts w:ascii="Times New Roman" w:hAnsi="Times New Roman" w:cs="Times New Roman" w:hint="eastAsia"/>
        </w:rPr>
        <w:t>出版社，</w:t>
      </w:r>
      <w:r>
        <w:rPr>
          <w:rFonts w:ascii="Times New Roman" w:hAnsi="Times New Roman" w:cs="Times New Roman" w:hint="eastAsia"/>
        </w:rPr>
        <w:t>201</w:t>
      </w:r>
      <w:r>
        <w:rPr>
          <w:rFonts w:ascii="Times New Roman" w:hAnsi="Times New Roman" w:cs="Times New Roman" w:hint="eastAsia"/>
          <w:lang w:val="en-US"/>
        </w:rPr>
        <w:t>5.1</w:t>
      </w:r>
    </w:p>
    <w:p w:rsidR="008B2DBB" w:rsidRDefault="00677BC1">
      <w:pPr>
        <w:pStyle w:val="ac"/>
        <w:autoSpaceDE/>
        <w:autoSpaceDN/>
        <w:ind w:leftChars="200" w:left="440" w:firstLine="0"/>
        <w:jc w:val="both"/>
        <w:rPr>
          <w:rFonts w:ascii="Times New Roman" w:eastAsiaTheme="minorEastAsia" w:hAnsi="Times New Roman" w:cs="Times New Roman"/>
          <w:b/>
          <w:kern w:val="2"/>
          <w:sz w:val="24"/>
          <w:szCs w:val="24"/>
          <w:lang w:val="en-US" w:bidi="ar-SA"/>
        </w:rPr>
      </w:pPr>
      <w:r>
        <w:rPr>
          <w:rFonts w:ascii="Times New Roman" w:eastAsiaTheme="minorEastAsia" w:hAnsi="Times New Roman" w:cs="Times New Roman" w:hint="eastAsia"/>
          <w:b/>
          <w:kern w:val="2"/>
          <w:sz w:val="24"/>
          <w:szCs w:val="24"/>
          <w:lang w:val="en-US" w:bidi="ar-SA"/>
        </w:rPr>
        <w:t>参考书</w:t>
      </w:r>
      <w:r>
        <w:rPr>
          <w:rFonts w:ascii="Times New Roman" w:eastAsiaTheme="minorEastAsia" w:hAnsi="Times New Roman" w:cs="Times New Roman" w:hint="eastAsia"/>
          <w:b/>
          <w:kern w:val="2"/>
          <w:sz w:val="24"/>
          <w:szCs w:val="24"/>
          <w:lang w:val="en-US" w:bidi="ar-SA"/>
        </w:rPr>
        <w:t>：</w:t>
      </w:r>
    </w:p>
    <w:p w:rsidR="008B2DBB" w:rsidRDefault="00677BC1">
      <w:pPr>
        <w:pStyle w:val="ac"/>
        <w:ind w:leftChars="200" w:left="440" w:firstLine="0"/>
        <w:rPr>
          <w:rFonts w:ascii="Times New Roman" w:hAnsi="Times New Roman" w:cs="Times New Roman"/>
          <w:sz w:val="24"/>
          <w:szCs w:val="24"/>
        </w:rPr>
      </w:pPr>
      <w:r>
        <w:rPr>
          <w:rFonts w:ascii="Times New Roman" w:hAnsi="Times New Roman" w:cs="Times New Roman" w:hint="eastAsia"/>
          <w:sz w:val="24"/>
          <w:szCs w:val="24"/>
          <w:lang w:val="en-US"/>
        </w:rPr>
        <w:t xml:space="preserve">[1] </w:t>
      </w:r>
      <w:hyperlink r:id="rId8" w:tgtFrame="http://product.dangdang.com/_blank" w:history="1">
        <w:r>
          <w:rPr>
            <w:rFonts w:ascii="Times New Roman" w:hAnsi="Times New Roman" w:cs="Times New Roman" w:hint="eastAsia"/>
            <w:sz w:val="24"/>
            <w:szCs w:val="24"/>
          </w:rPr>
          <w:t>鲍学英</w:t>
        </w:r>
      </w:hyperlink>
      <w:r>
        <w:rPr>
          <w:rFonts w:ascii="Times New Roman" w:hAnsi="Times New Roman" w:cs="Times New Roman" w:hint="eastAsia"/>
          <w:sz w:val="24"/>
          <w:szCs w:val="24"/>
        </w:rPr>
        <w:t>;</w:t>
      </w:r>
      <w:hyperlink r:id="rId9" w:tgtFrame="http://product.dangdang.com/_blank" w:history="1">
        <w:r>
          <w:rPr>
            <w:rFonts w:ascii="Times New Roman" w:hAnsi="Times New Roman" w:cs="Times New Roman" w:hint="eastAsia"/>
            <w:sz w:val="24"/>
            <w:szCs w:val="24"/>
          </w:rPr>
          <w:t>樊燕燕</w:t>
        </w:r>
      </w:hyperlink>
      <w:r>
        <w:rPr>
          <w:rFonts w:ascii="Times New Roman" w:hAnsi="Times New Roman" w:cs="Times New Roman" w:hint="eastAsia"/>
          <w:sz w:val="24"/>
          <w:szCs w:val="24"/>
        </w:rPr>
        <w:t>，《工程经济与项目管理》，</w:t>
      </w:r>
      <w:hyperlink r:id="rId10" w:tgtFrame="http://product.dangdang.com/_blank" w:history="1">
        <w:r>
          <w:rPr>
            <w:rFonts w:ascii="Times New Roman" w:hAnsi="Times New Roman" w:cs="Times New Roman" w:hint="eastAsia"/>
            <w:sz w:val="24"/>
            <w:szCs w:val="24"/>
          </w:rPr>
          <w:t>中国铁道出版社</w:t>
        </w:r>
      </w:hyperlink>
      <w:r>
        <w:rPr>
          <w:rFonts w:ascii="Times New Roman" w:hAnsi="Times New Roman" w:cs="Times New Roman" w:hint="eastAsia"/>
          <w:sz w:val="24"/>
          <w:szCs w:val="24"/>
        </w:rPr>
        <w:t>，</w:t>
      </w:r>
      <w:r>
        <w:rPr>
          <w:rFonts w:ascii="Times New Roman" w:hAnsi="Times New Roman" w:cs="Times New Roman" w:hint="eastAsia"/>
          <w:sz w:val="24"/>
          <w:szCs w:val="24"/>
        </w:rPr>
        <w:t>2017</w:t>
      </w:r>
      <w:r>
        <w:rPr>
          <w:rFonts w:ascii="Times New Roman" w:hAnsi="Times New Roman" w:cs="Times New Roman" w:hint="eastAsia"/>
          <w:sz w:val="24"/>
          <w:szCs w:val="24"/>
          <w:lang w:val="en-US"/>
        </w:rPr>
        <w:t>.</w:t>
      </w:r>
      <w:r>
        <w:rPr>
          <w:rFonts w:ascii="Times New Roman" w:hAnsi="Times New Roman" w:cs="Times New Roman" w:hint="eastAsia"/>
          <w:sz w:val="24"/>
          <w:szCs w:val="24"/>
        </w:rPr>
        <w:t>11</w:t>
      </w:r>
    </w:p>
    <w:p w:rsidR="008B2DBB" w:rsidRDefault="00677BC1">
      <w:pPr>
        <w:pStyle w:val="ac"/>
        <w:ind w:leftChars="200" w:left="440" w:firstLine="0"/>
        <w:rPr>
          <w:rFonts w:ascii="Times New Roman" w:hAnsi="Times New Roman" w:cs="Times New Roman"/>
          <w:sz w:val="24"/>
          <w:szCs w:val="24"/>
        </w:rPr>
      </w:pPr>
      <w:r>
        <w:rPr>
          <w:rFonts w:ascii="Times New Roman" w:hAnsi="Times New Roman" w:cs="Times New Roman" w:hint="eastAsia"/>
          <w:sz w:val="24"/>
          <w:szCs w:val="24"/>
          <w:lang w:val="en-US"/>
        </w:rPr>
        <w:t>[2</w:t>
      </w:r>
      <w:r>
        <w:rPr>
          <w:rFonts w:ascii="Times New Roman" w:hAnsi="Times New Roman" w:cs="Times New Roman" w:hint="eastAsia"/>
          <w:sz w:val="24"/>
          <w:szCs w:val="24"/>
          <w:lang w:val="en-US"/>
        </w:rPr>
        <w:t xml:space="preserve">] </w:t>
      </w:r>
      <w:r>
        <w:rPr>
          <w:rFonts w:ascii="Times New Roman" w:hAnsi="Times New Roman" w:cs="Times New Roman"/>
          <w:sz w:val="24"/>
          <w:szCs w:val="24"/>
        </w:rPr>
        <w:t>李慧民</w:t>
      </w:r>
      <w:r>
        <w:rPr>
          <w:rFonts w:ascii="Times New Roman" w:hAnsi="Times New Roman" w:cs="Times New Roman" w:hint="eastAsia"/>
          <w:sz w:val="24"/>
          <w:szCs w:val="24"/>
        </w:rPr>
        <w:t>，《工程经济与项目管理》，</w:t>
      </w:r>
      <w:hyperlink r:id="rId11" w:tgtFrame="https://baike.so.com/doc/_blank" w:history="1">
        <w:r>
          <w:rPr>
            <w:rFonts w:ascii="Times New Roman" w:hAnsi="Times New Roman" w:cs="Times New Roman"/>
            <w:sz w:val="24"/>
            <w:szCs w:val="24"/>
          </w:rPr>
          <w:t>中国建筑工业出版社</w:t>
        </w:r>
      </w:hyperlink>
      <w:r>
        <w:rPr>
          <w:rFonts w:ascii="Times New Roman" w:hAnsi="Times New Roman" w:cs="Times New Roman" w:hint="eastAsia"/>
          <w:sz w:val="24"/>
          <w:szCs w:val="24"/>
        </w:rPr>
        <w:t>，</w:t>
      </w:r>
      <w:r>
        <w:rPr>
          <w:rFonts w:ascii="Times New Roman" w:hAnsi="Times New Roman" w:cs="Times New Roman" w:hint="eastAsia"/>
          <w:sz w:val="24"/>
          <w:szCs w:val="24"/>
        </w:rPr>
        <w:t>200</w:t>
      </w:r>
      <w:r>
        <w:rPr>
          <w:rFonts w:ascii="Times New Roman" w:hAnsi="Times New Roman" w:cs="Times New Roman" w:hint="eastAsia"/>
          <w:sz w:val="24"/>
          <w:szCs w:val="24"/>
          <w:lang w:val="en-US"/>
        </w:rPr>
        <w:t>9.9</w:t>
      </w:r>
    </w:p>
    <w:p w:rsidR="008B2DBB" w:rsidRDefault="00677BC1">
      <w:pPr>
        <w:pStyle w:val="ac"/>
        <w:ind w:leftChars="200" w:left="440" w:firstLine="0"/>
        <w:rPr>
          <w:rFonts w:ascii="Times New Roman" w:hAnsi="Times New Roman" w:cs="Times New Roman"/>
          <w:sz w:val="24"/>
          <w:szCs w:val="24"/>
        </w:rPr>
      </w:pPr>
      <w:r>
        <w:rPr>
          <w:rFonts w:ascii="Times New Roman" w:hAnsi="Times New Roman" w:cs="Times New Roman" w:hint="eastAsia"/>
          <w:sz w:val="24"/>
          <w:szCs w:val="24"/>
          <w:lang w:val="en-US"/>
        </w:rPr>
        <w:t xml:space="preserve">[3] </w:t>
      </w:r>
      <w:proofErr w:type="gramStart"/>
      <w:r>
        <w:rPr>
          <w:rFonts w:ascii="Times New Roman" w:hAnsi="Times New Roman" w:cs="Times New Roman" w:hint="eastAsia"/>
          <w:sz w:val="24"/>
          <w:szCs w:val="24"/>
        </w:rPr>
        <w:t>武献华</w:t>
      </w:r>
      <w:proofErr w:type="gramEnd"/>
      <w:r>
        <w:rPr>
          <w:rFonts w:ascii="Times New Roman" w:hAnsi="Times New Roman" w:cs="Times New Roman" w:hint="eastAsia"/>
          <w:sz w:val="24"/>
          <w:szCs w:val="24"/>
        </w:rPr>
        <w:t>，《工程经济学》</w:t>
      </w:r>
      <w:r>
        <w:t>（第</w:t>
      </w:r>
      <w:r>
        <w:t xml:space="preserve"> </w:t>
      </w:r>
      <w:r>
        <w:rPr>
          <w:rFonts w:ascii="Times New Roman" w:hint="eastAsia"/>
          <w:lang w:val="en-US"/>
        </w:rPr>
        <w:t>4</w:t>
      </w:r>
      <w:r>
        <w:rPr>
          <w:rFonts w:ascii="Times New Roman" w:eastAsia="Times New Roman"/>
        </w:rPr>
        <w:t xml:space="preserve"> </w:t>
      </w:r>
      <w:r>
        <w:t>版）</w:t>
      </w:r>
      <w:r>
        <w:rPr>
          <w:rFonts w:ascii="Times New Roman" w:hAnsi="Times New Roman" w:cs="Times New Roman" w:hint="eastAsia"/>
          <w:sz w:val="24"/>
          <w:szCs w:val="24"/>
        </w:rPr>
        <w:t>，</w:t>
      </w:r>
      <w:r>
        <w:rPr>
          <w:rFonts w:ascii="Times New Roman" w:hAnsi="Times New Roman" w:cs="Times New Roman" w:hint="eastAsia"/>
          <w:sz w:val="24"/>
          <w:szCs w:val="24"/>
        </w:rPr>
        <w:t>东北财经大学</w:t>
      </w:r>
      <w:r>
        <w:rPr>
          <w:rFonts w:ascii="Times New Roman" w:hAnsi="Times New Roman" w:cs="Times New Roman" w:hint="eastAsia"/>
          <w:sz w:val="24"/>
          <w:szCs w:val="24"/>
        </w:rPr>
        <w:t>出版社，</w:t>
      </w:r>
      <w:r>
        <w:rPr>
          <w:rFonts w:ascii="Times New Roman" w:hAnsi="Times New Roman" w:cs="Times New Roman" w:hint="eastAsia"/>
          <w:sz w:val="24"/>
          <w:szCs w:val="24"/>
        </w:rPr>
        <w:t>201</w:t>
      </w:r>
      <w:r>
        <w:rPr>
          <w:rFonts w:ascii="Times New Roman" w:hAnsi="Times New Roman" w:cs="Times New Roman" w:hint="eastAsia"/>
          <w:sz w:val="24"/>
          <w:szCs w:val="24"/>
          <w:lang w:val="en-US"/>
        </w:rPr>
        <w:t>5.8</w:t>
      </w:r>
    </w:p>
    <w:p w:rsidR="008B2DBB" w:rsidRDefault="00677BC1">
      <w:pPr>
        <w:pStyle w:val="ac"/>
        <w:ind w:leftChars="200" w:left="440" w:firstLine="0"/>
        <w:rPr>
          <w:rFonts w:ascii="Times New Roman" w:hAnsi="Times New Roman" w:cs="Times New Roman"/>
          <w:sz w:val="24"/>
          <w:szCs w:val="24"/>
        </w:rPr>
      </w:pPr>
      <w:r>
        <w:rPr>
          <w:rFonts w:ascii="Times New Roman" w:hAnsi="Times New Roman" w:cs="Times New Roman" w:hint="eastAsia"/>
          <w:sz w:val="24"/>
          <w:szCs w:val="24"/>
          <w:lang w:val="en-US"/>
        </w:rPr>
        <w:lastRenderedPageBreak/>
        <w:t xml:space="preserve">[4] </w:t>
      </w:r>
      <w:r>
        <w:rPr>
          <w:rFonts w:ascii="Times New Roman" w:hAnsi="Times New Roman" w:cs="Times New Roman" w:hint="eastAsia"/>
          <w:sz w:val="24"/>
          <w:szCs w:val="24"/>
        </w:rPr>
        <w:t>傅家骥，《工业技术经济学》</w:t>
      </w:r>
      <w:r>
        <w:t>（第</w:t>
      </w:r>
      <w:r>
        <w:t xml:space="preserve"> </w:t>
      </w:r>
      <w:r>
        <w:rPr>
          <w:rFonts w:ascii="Times New Roman" w:hint="eastAsia"/>
          <w:lang w:val="en-US"/>
        </w:rPr>
        <w:t>3</w:t>
      </w:r>
      <w:r>
        <w:rPr>
          <w:rFonts w:ascii="Times New Roman" w:eastAsia="Times New Roman"/>
        </w:rPr>
        <w:t xml:space="preserve"> </w:t>
      </w:r>
      <w:r>
        <w:t>版）</w:t>
      </w:r>
      <w:r>
        <w:rPr>
          <w:rFonts w:ascii="Times New Roman" w:hAnsi="Times New Roman" w:cs="Times New Roman" w:hint="eastAsia"/>
          <w:sz w:val="24"/>
          <w:szCs w:val="24"/>
        </w:rPr>
        <w:t>，清华大学出版</w:t>
      </w:r>
      <w:r>
        <w:rPr>
          <w:rFonts w:ascii="Times New Roman" w:hAnsi="Times New Roman" w:cs="Times New Roman" w:hint="eastAsia"/>
          <w:sz w:val="24"/>
          <w:szCs w:val="24"/>
        </w:rPr>
        <w:t>，</w:t>
      </w:r>
      <w:r>
        <w:rPr>
          <w:rFonts w:ascii="Times New Roman" w:hAnsi="Times New Roman" w:cs="Times New Roman" w:hint="eastAsia"/>
          <w:sz w:val="24"/>
          <w:szCs w:val="24"/>
        </w:rPr>
        <w:t>2001</w:t>
      </w:r>
      <w:r>
        <w:rPr>
          <w:rFonts w:ascii="Times New Roman" w:hAnsi="Times New Roman" w:cs="Times New Roman" w:hint="eastAsia"/>
          <w:sz w:val="24"/>
          <w:szCs w:val="24"/>
          <w:lang w:val="en-US"/>
        </w:rPr>
        <w:t>.</w:t>
      </w:r>
      <w:r>
        <w:rPr>
          <w:rFonts w:ascii="Times New Roman" w:hAnsi="Times New Roman" w:cs="Times New Roman" w:hint="eastAsia"/>
          <w:sz w:val="24"/>
          <w:szCs w:val="24"/>
        </w:rPr>
        <w:t>3</w:t>
      </w:r>
    </w:p>
    <w:p w:rsidR="008B2DBB" w:rsidRDefault="00677BC1">
      <w:pPr>
        <w:pStyle w:val="ac"/>
        <w:ind w:leftChars="200" w:left="440" w:firstLine="0"/>
        <w:rPr>
          <w:rFonts w:ascii="Times New Roman" w:hAnsi="Times New Roman" w:cs="Times New Roman"/>
          <w:sz w:val="24"/>
          <w:szCs w:val="24"/>
        </w:rPr>
      </w:pPr>
      <w:r>
        <w:rPr>
          <w:rFonts w:ascii="Times New Roman" w:hAnsi="Times New Roman" w:cs="Times New Roman" w:hint="eastAsia"/>
          <w:sz w:val="24"/>
          <w:szCs w:val="24"/>
          <w:lang w:val="en-US"/>
        </w:rPr>
        <w:t xml:space="preserve">[5] </w:t>
      </w:r>
      <w:r>
        <w:rPr>
          <w:rFonts w:ascii="Times New Roman" w:hAnsi="Times New Roman" w:cs="Times New Roman" w:hint="eastAsia"/>
          <w:sz w:val="24"/>
          <w:szCs w:val="24"/>
        </w:rPr>
        <w:t>赵国杰</w:t>
      </w:r>
      <w:r>
        <w:rPr>
          <w:rFonts w:ascii="Times New Roman" w:hAnsi="Times New Roman" w:cs="Times New Roman" w:hint="eastAsia"/>
          <w:sz w:val="24"/>
          <w:szCs w:val="24"/>
        </w:rPr>
        <w:t>.</w:t>
      </w:r>
      <w:r>
        <w:rPr>
          <w:rFonts w:ascii="Times New Roman" w:hAnsi="Times New Roman" w:cs="Times New Roman"/>
          <w:sz w:val="24"/>
          <w:szCs w:val="24"/>
        </w:rPr>
        <w:t> </w:t>
      </w:r>
      <w:r>
        <w:rPr>
          <w:rFonts w:ascii="Times New Roman" w:hAnsi="Times New Roman" w:cs="Times New Roman"/>
          <w:sz w:val="24"/>
          <w:szCs w:val="24"/>
        </w:rPr>
        <w:t>工程经济与项目评价</w:t>
      </w:r>
      <w:r>
        <w:rPr>
          <w:rFonts w:ascii="Times New Roman" w:hAnsi="Times New Roman" w:cs="Times New Roman"/>
          <w:sz w:val="24"/>
          <w:szCs w:val="24"/>
        </w:rPr>
        <w:t>[M].</w:t>
      </w:r>
      <w:r>
        <w:rPr>
          <w:rFonts w:ascii="Times New Roman" w:hAnsi="Times New Roman" w:cs="Times New Roman"/>
          <w:sz w:val="24"/>
          <w:szCs w:val="24"/>
        </w:rPr>
        <w:t>天津</w:t>
      </w:r>
      <w:r>
        <w:rPr>
          <w:rFonts w:ascii="Times New Roman" w:hAnsi="Times New Roman" w:cs="Times New Roman"/>
          <w:sz w:val="24"/>
          <w:szCs w:val="24"/>
        </w:rPr>
        <w:t>:</w:t>
      </w:r>
      <w:r>
        <w:rPr>
          <w:rFonts w:ascii="Times New Roman" w:hAnsi="Times New Roman" w:cs="Times New Roman"/>
          <w:sz w:val="24"/>
          <w:szCs w:val="24"/>
        </w:rPr>
        <w:t>天津大学出版社</w:t>
      </w:r>
      <w:r>
        <w:rPr>
          <w:rFonts w:ascii="Times New Roman" w:hAnsi="Times New Roman" w:cs="Times New Roman"/>
          <w:sz w:val="24"/>
          <w:szCs w:val="24"/>
        </w:rPr>
        <w:t>,1999.200-240</w:t>
      </w:r>
    </w:p>
    <w:p w:rsidR="008B2DBB" w:rsidRDefault="00677BC1">
      <w:pPr>
        <w:pStyle w:val="ac"/>
        <w:ind w:leftChars="200" w:left="440" w:firstLine="0"/>
        <w:rPr>
          <w:rFonts w:ascii="Times New Roman" w:hAnsi="Times New Roman" w:cs="Times New Roman"/>
          <w:sz w:val="24"/>
          <w:szCs w:val="24"/>
        </w:rPr>
      </w:pPr>
      <w:r>
        <w:rPr>
          <w:rFonts w:ascii="Times New Roman" w:hAnsi="Times New Roman" w:cs="Times New Roman" w:hint="eastAsia"/>
          <w:sz w:val="24"/>
          <w:szCs w:val="24"/>
          <w:lang w:val="en-US"/>
        </w:rPr>
        <w:t xml:space="preserve">[6] </w:t>
      </w:r>
      <w:r>
        <w:rPr>
          <w:rFonts w:ascii="Times New Roman" w:hAnsi="Times New Roman" w:cs="Times New Roman" w:hint="eastAsia"/>
          <w:sz w:val="24"/>
          <w:szCs w:val="24"/>
        </w:rPr>
        <w:t>刘新梅：《工程经济分析》，西安交通大学出版社，</w:t>
      </w:r>
      <w:r>
        <w:rPr>
          <w:rFonts w:ascii="Times New Roman" w:hAnsi="Times New Roman" w:cs="Times New Roman" w:hint="eastAsia"/>
          <w:sz w:val="24"/>
          <w:szCs w:val="24"/>
        </w:rPr>
        <w:t>2003</w:t>
      </w:r>
      <w:r>
        <w:rPr>
          <w:rFonts w:ascii="Times New Roman" w:hAnsi="Times New Roman" w:cs="Times New Roman" w:hint="eastAsia"/>
          <w:sz w:val="24"/>
          <w:szCs w:val="24"/>
          <w:lang w:val="en-US"/>
        </w:rPr>
        <w:t>.</w:t>
      </w:r>
      <w:r>
        <w:rPr>
          <w:rFonts w:ascii="Times New Roman" w:hAnsi="Times New Roman" w:cs="Times New Roman" w:hint="eastAsia"/>
          <w:sz w:val="24"/>
          <w:szCs w:val="24"/>
        </w:rPr>
        <w:t>5</w:t>
      </w:r>
    </w:p>
    <w:p w:rsidR="008B2DBB" w:rsidRDefault="008B2DBB">
      <w:pPr>
        <w:pStyle w:val="ac"/>
        <w:ind w:firstLine="0"/>
        <w:rPr>
          <w:rFonts w:ascii="Times New Roman" w:hAnsi="Times New Roman" w:cs="Times New Roman"/>
          <w:sz w:val="24"/>
          <w:szCs w:val="24"/>
        </w:rPr>
      </w:pPr>
    </w:p>
    <w:p w:rsidR="008B2DBB" w:rsidRDefault="008B2DBB">
      <w:pPr>
        <w:pStyle w:val="ac"/>
        <w:ind w:firstLine="0"/>
        <w:rPr>
          <w:rFonts w:ascii="Times New Roman" w:hAnsi="Times New Roman" w:cs="Times New Roman"/>
          <w:sz w:val="24"/>
          <w:szCs w:val="24"/>
        </w:rPr>
      </w:pPr>
    </w:p>
    <w:p w:rsidR="008B2DBB" w:rsidRDefault="00677BC1">
      <w:pPr>
        <w:pStyle w:val="ac"/>
        <w:ind w:left="0" w:firstLine="0"/>
        <w:rPr>
          <w:rFonts w:ascii="Times New Roman" w:hAnsi="Times New Roman" w:cs="Times New Roman"/>
          <w:sz w:val="24"/>
          <w:szCs w:val="24"/>
        </w:rPr>
      </w:pPr>
      <w:r>
        <w:rPr>
          <w:rFonts w:ascii="Times New Roman" w:hAnsi="Times New Roman" w:cs="Times New Roman" w:hint="eastAsia"/>
          <w:sz w:val="24"/>
          <w:szCs w:val="24"/>
        </w:rPr>
        <w:t>附件</w:t>
      </w:r>
    </w:p>
    <w:p w:rsidR="008B2DBB" w:rsidRDefault="00677BC1">
      <w:pPr>
        <w:pStyle w:val="ac"/>
        <w:numPr>
          <w:ilvl w:val="0"/>
          <w:numId w:val="4"/>
        </w:numPr>
        <w:rPr>
          <w:rFonts w:ascii="Times New Roman" w:hAnsi="Times New Roman" w:cs="Times New Roman"/>
          <w:sz w:val="24"/>
          <w:szCs w:val="24"/>
        </w:rPr>
      </w:pPr>
      <w:r>
        <w:rPr>
          <w:rFonts w:ascii="Times New Roman" w:hAnsi="Times New Roman" w:cs="Times New Roman" w:hint="eastAsia"/>
          <w:sz w:val="24"/>
          <w:szCs w:val="24"/>
        </w:rPr>
        <w:t>作业评分标准表</w:t>
      </w:r>
    </w:p>
    <w:tbl>
      <w:tblPr>
        <w:tblW w:w="8094" w:type="dxa"/>
        <w:tblInd w:w="94" w:type="dxa"/>
        <w:tblLayout w:type="fixed"/>
        <w:tblLook w:val="04A0" w:firstRow="1" w:lastRow="0" w:firstColumn="1" w:lastColumn="0" w:noHBand="0" w:noVBand="1"/>
      </w:tblPr>
      <w:tblGrid>
        <w:gridCol w:w="1140"/>
        <w:gridCol w:w="1420"/>
        <w:gridCol w:w="1380"/>
        <w:gridCol w:w="1340"/>
        <w:gridCol w:w="1538"/>
        <w:gridCol w:w="1276"/>
      </w:tblGrid>
      <w:tr w:rsidR="008B2DBB">
        <w:trPr>
          <w:trHeight w:val="27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B2DBB" w:rsidRDefault="00677BC1">
            <w:pPr>
              <w:widowControl/>
              <w:jc w:val="center"/>
              <w:rPr>
                <w:color w:val="000000"/>
                <w:sz w:val="20"/>
                <w:szCs w:val="20"/>
              </w:rPr>
            </w:pPr>
            <w:r>
              <w:rPr>
                <w:rFonts w:hint="eastAsia"/>
                <w:color w:val="000000"/>
                <w:sz w:val="20"/>
                <w:szCs w:val="20"/>
              </w:rPr>
              <w:t>考核内容</w:t>
            </w:r>
          </w:p>
        </w:tc>
        <w:tc>
          <w:tcPr>
            <w:tcW w:w="1420" w:type="dxa"/>
            <w:tcBorders>
              <w:top w:val="single" w:sz="4" w:space="0" w:color="auto"/>
              <w:left w:val="nil"/>
              <w:bottom w:val="single" w:sz="4" w:space="0" w:color="auto"/>
              <w:right w:val="single" w:sz="4" w:space="0" w:color="auto"/>
            </w:tcBorders>
            <w:shd w:val="clear" w:color="auto" w:fill="auto"/>
            <w:vAlign w:val="center"/>
          </w:tcPr>
          <w:p w:rsidR="008B2DBB" w:rsidRDefault="00677BC1">
            <w:pPr>
              <w:widowControl/>
              <w:jc w:val="center"/>
              <w:rPr>
                <w:color w:val="000000"/>
                <w:sz w:val="20"/>
                <w:szCs w:val="20"/>
              </w:rPr>
            </w:pPr>
            <w:r>
              <w:rPr>
                <w:rFonts w:hint="eastAsia"/>
                <w:color w:val="000000"/>
                <w:sz w:val="20"/>
                <w:szCs w:val="20"/>
              </w:rPr>
              <w:t>A</w:t>
            </w:r>
            <w:r>
              <w:rPr>
                <w:rFonts w:hint="eastAsia"/>
                <w:color w:val="000000"/>
                <w:sz w:val="20"/>
                <w:szCs w:val="20"/>
              </w:rPr>
              <w:t>（</w:t>
            </w:r>
            <w:r>
              <w:rPr>
                <w:rFonts w:hint="eastAsia"/>
                <w:color w:val="000000"/>
                <w:sz w:val="20"/>
                <w:szCs w:val="20"/>
              </w:rPr>
              <w:t>90-100</w:t>
            </w:r>
            <w:r>
              <w:rPr>
                <w:rFonts w:hint="eastAsia"/>
                <w:color w:val="000000"/>
                <w:sz w:val="20"/>
                <w:szCs w:val="20"/>
              </w:rPr>
              <w:t>）</w:t>
            </w:r>
          </w:p>
        </w:tc>
        <w:tc>
          <w:tcPr>
            <w:tcW w:w="1380" w:type="dxa"/>
            <w:tcBorders>
              <w:top w:val="single" w:sz="4" w:space="0" w:color="auto"/>
              <w:left w:val="nil"/>
              <w:bottom w:val="single" w:sz="4" w:space="0" w:color="auto"/>
              <w:right w:val="single" w:sz="4" w:space="0" w:color="auto"/>
            </w:tcBorders>
            <w:shd w:val="clear" w:color="auto" w:fill="auto"/>
            <w:vAlign w:val="center"/>
          </w:tcPr>
          <w:p w:rsidR="008B2DBB" w:rsidRDefault="00677BC1">
            <w:pPr>
              <w:widowControl/>
              <w:jc w:val="center"/>
              <w:rPr>
                <w:color w:val="000000"/>
                <w:sz w:val="20"/>
                <w:szCs w:val="20"/>
              </w:rPr>
            </w:pPr>
            <w:r>
              <w:rPr>
                <w:rFonts w:hint="eastAsia"/>
                <w:color w:val="000000"/>
                <w:sz w:val="20"/>
                <w:szCs w:val="20"/>
              </w:rPr>
              <w:t>B</w:t>
            </w:r>
            <w:r>
              <w:rPr>
                <w:rFonts w:hint="eastAsia"/>
                <w:color w:val="000000"/>
                <w:sz w:val="20"/>
                <w:szCs w:val="20"/>
              </w:rPr>
              <w:t>（</w:t>
            </w:r>
            <w:r>
              <w:rPr>
                <w:rFonts w:hint="eastAsia"/>
                <w:color w:val="000000"/>
                <w:sz w:val="20"/>
                <w:szCs w:val="20"/>
              </w:rPr>
              <w:t>80-89</w:t>
            </w:r>
            <w:r>
              <w:rPr>
                <w:rFonts w:hint="eastAsia"/>
                <w:color w:val="000000"/>
                <w:sz w:val="20"/>
                <w:szCs w:val="20"/>
              </w:rPr>
              <w:t>）</w:t>
            </w:r>
          </w:p>
        </w:tc>
        <w:tc>
          <w:tcPr>
            <w:tcW w:w="1340" w:type="dxa"/>
            <w:tcBorders>
              <w:top w:val="single" w:sz="4" w:space="0" w:color="auto"/>
              <w:left w:val="nil"/>
              <w:bottom w:val="single" w:sz="4" w:space="0" w:color="auto"/>
              <w:right w:val="single" w:sz="4" w:space="0" w:color="auto"/>
            </w:tcBorders>
            <w:shd w:val="clear" w:color="auto" w:fill="auto"/>
            <w:vAlign w:val="center"/>
          </w:tcPr>
          <w:p w:rsidR="008B2DBB" w:rsidRDefault="00677BC1">
            <w:pPr>
              <w:widowControl/>
              <w:jc w:val="center"/>
              <w:rPr>
                <w:color w:val="000000"/>
                <w:sz w:val="20"/>
                <w:szCs w:val="20"/>
              </w:rPr>
            </w:pPr>
            <w:r>
              <w:rPr>
                <w:rFonts w:hint="eastAsia"/>
                <w:color w:val="000000"/>
                <w:sz w:val="20"/>
                <w:szCs w:val="20"/>
              </w:rPr>
              <w:t>C</w:t>
            </w:r>
            <w:r>
              <w:rPr>
                <w:rFonts w:hint="eastAsia"/>
                <w:color w:val="000000"/>
                <w:sz w:val="20"/>
                <w:szCs w:val="20"/>
              </w:rPr>
              <w:t>（</w:t>
            </w:r>
            <w:r>
              <w:rPr>
                <w:rFonts w:hint="eastAsia"/>
                <w:color w:val="000000"/>
                <w:sz w:val="20"/>
                <w:szCs w:val="20"/>
              </w:rPr>
              <w:t>70-79</w:t>
            </w:r>
            <w:r>
              <w:rPr>
                <w:rFonts w:hint="eastAsia"/>
                <w:color w:val="000000"/>
                <w:sz w:val="20"/>
                <w:szCs w:val="20"/>
              </w:rPr>
              <w:t>）</w:t>
            </w:r>
          </w:p>
        </w:tc>
        <w:tc>
          <w:tcPr>
            <w:tcW w:w="1538" w:type="dxa"/>
            <w:tcBorders>
              <w:top w:val="single" w:sz="4" w:space="0" w:color="auto"/>
              <w:left w:val="nil"/>
              <w:bottom w:val="single" w:sz="4" w:space="0" w:color="auto"/>
              <w:right w:val="single" w:sz="4" w:space="0" w:color="auto"/>
            </w:tcBorders>
            <w:shd w:val="clear" w:color="auto" w:fill="auto"/>
            <w:vAlign w:val="center"/>
          </w:tcPr>
          <w:p w:rsidR="008B2DBB" w:rsidRDefault="00677BC1">
            <w:pPr>
              <w:widowControl/>
              <w:jc w:val="center"/>
              <w:rPr>
                <w:color w:val="000000"/>
                <w:sz w:val="20"/>
                <w:szCs w:val="20"/>
              </w:rPr>
            </w:pPr>
            <w:r>
              <w:rPr>
                <w:rFonts w:hint="eastAsia"/>
                <w:color w:val="000000"/>
                <w:sz w:val="20"/>
                <w:szCs w:val="20"/>
              </w:rPr>
              <w:t>D</w:t>
            </w:r>
            <w:r>
              <w:rPr>
                <w:rFonts w:hint="eastAsia"/>
                <w:color w:val="000000"/>
                <w:sz w:val="20"/>
                <w:szCs w:val="20"/>
              </w:rPr>
              <w:t>（</w:t>
            </w:r>
            <w:r>
              <w:rPr>
                <w:rFonts w:hint="eastAsia"/>
                <w:color w:val="000000"/>
                <w:sz w:val="20"/>
                <w:szCs w:val="20"/>
              </w:rPr>
              <w:t>60-69</w:t>
            </w:r>
            <w:r>
              <w:rPr>
                <w:rFonts w:hint="eastAsia"/>
                <w:color w:val="000000"/>
                <w:sz w:val="20"/>
                <w:szCs w:val="20"/>
              </w:rPr>
              <w:t>）</w:t>
            </w:r>
          </w:p>
        </w:tc>
        <w:tc>
          <w:tcPr>
            <w:tcW w:w="1276" w:type="dxa"/>
            <w:tcBorders>
              <w:top w:val="single" w:sz="4" w:space="0" w:color="auto"/>
              <w:left w:val="nil"/>
              <w:bottom w:val="single" w:sz="4" w:space="0" w:color="auto"/>
              <w:right w:val="single" w:sz="4" w:space="0" w:color="auto"/>
            </w:tcBorders>
            <w:shd w:val="clear" w:color="auto" w:fill="auto"/>
            <w:vAlign w:val="center"/>
          </w:tcPr>
          <w:p w:rsidR="008B2DBB" w:rsidRDefault="00677BC1">
            <w:pPr>
              <w:widowControl/>
              <w:jc w:val="center"/>
              <w:rPr>
                <w:color w:val="000000"/>
                <w:sz w:val="20"/>
                <w:szCs w:val="20"/>
              </w:rPr>
            </w:pPr>
            <w:r>
              <w:rPr>
                <w:rFonts w:hint="eastAsia"/>
                <w:color w:val="000000"/>
                <w:sz w:val="20"/>
                <w:szCs w:val="20"/>
              </w:rPr>
              <w:t>E</w:t>
            </w:r>
            <w:r>
              <w:rPr>
                <w:rFonts w:hint="eastAsia"/>
                <w:color w:val="000000"/>
                <w:sz w:val="20"/>
                <w:szCs w:val="20"/>
              </w:rPr>
              <w:t>（＜</w:t>
            </w:r>
            <w:r>
              <w:rPr>
                <w:rFonts w:hint="eastAsia"/>
                <w:color w:val="000000"/>
                <w:sz w:val="20"/>
                <w:szCs w:val="20"/>
              </w:rPr>
              <w:t>60)</w:t>
            </w:r>
          </w:p>
        </w:tc>
      </w:tr>
      <w:tr w:rsidR="008B2DBB">
        <w:trPr>
          <w:trHeight w:val="1320"/>
        </w:trPr>
        <w:tc>
          <w:tcPr>
            <w:tcW w:w="1140" w:type="dxa"/>
            <w:tcBorders>
              <w:top w:val="nil"/>
              <w:left w:val="single" w:sz="4" w:space="0" w:color="auto"/>
              <w:bottom w:val="single" w:sz="4" w:space="0" w:color="auto"/>
              <w:right w:val="single" w:sz="4" w:space="0" w:color="auto"/>
            </w:tcBorders>
            <w:shd w:val="clear" w:color="auto" w:fill="auto"/>
            <w:vAlign w:val="center"/>
          </w:tcPr>
          <w:p w:rsidR="008B2DBB" w:rsidRDefault="00677BC1">
            <w:pPr>
              <w:widowControl/>
              <w:rPr>
                <w:color w:val="000000"/>
                <w:sz w:val="20"/>
                <w:szCs w:val="20"/>
              </w:rPr>
            </w:pPr>
            <w:r>
              <w:rPr>
                <w:rFonts w:hint="eastAsia"/>
                <w:color w:val="000000"/>
                <w:sz w:val="20"/>
                <w:szCs w:val="20"/>
              </w:rPr>
              <w:t>给定练习的完成情况</w:t>
            </w:r>
          </w:p>
        </w:tc>
        <w:tc>
          <w:tcPr>
            <w:tcW w:w="1420" w:type="dxa"/>
            <w:tcBorders>
              <w:top w:val="nil"/>
              <w:left w:val="nil"/>
              <w:bottom w:val="single" w:sz="4" w:space="0" w:color="auto"/>
              <w:right w:val="single" w:sz="4" w:space="0" w:color="auto"/>
            </w:tcBorders>
            <w:shd w:val="clear" w:color="auto" w:fill="auto"/>
            <w:vAlign w:val="center"/>
          </w:tcPr>
          <w:p w:rsidR="008B2DBB" w:rsidRDefault="00677BC1">
            <w:pPr>
              <w:widowControl/>
              <w:rPr>
                <w:color w:val="000000"/>
                <w:sz w:val="20"/>
                <w:szCs w:val="20"/>
              </w:rPr>
            </w:pPr>
            <w:r>
              <w:rPr>
                <w:rFonts w:hint="eastAsia"/>
                <w:color w:val="000000"/>
                <w:sz w:val="20"/>
                <w:szCs w:val="20"/>
              </w:rPr>
              <w:t>完整所有练习，考察的</w:t>
            </w:r>
            <w:r>
              <w:rPr>
                <w:rFonts w:hint="eastAsia"/>
                <w:color w:val="000000"/>
                <w:sz w:val="20"/>
                <w:szCs w:val="20"/>
                <w:lang w:val="en-US"/>
              </w:rPr>
              <w:t>内容</w:t>
            </w:r>
            <w:r>
              <w:rPr>
                <w:rFonts w:hint="eastAsia"/>
                <w:color w:val="000000"/>
                <w:sz w:val="20"/>
                <w:szCs w:val="20"/>
              </w:rPr>
              <w:t>正确，</w:t>
            </w:r>
            <w:r>
              <w:rPr>
                <w:rFonts w:hint="eastAsia"/>
                <w:color w:val="000000"/>
                <w:sz w:val="20"/>
                <w:szCs w:val="20"/>
                <w:lang w:val="en-US"/>
              </w:rPr>
              <w:t>计算</w:t>
            </w:r>
            <w:r>
              <w:rPr>
                <w:rFonts w:hint="eastAsia"/>
                <w:color w:val="000000"/>
                <w:sz w:val="20"/>
                <w:szCs w:val="20"/>
              </w:rPr>
              <w:t>熟练</w:t>
            </w:r>
          </w:p>
        </w:tc>
        <w:tc>
          <w:tcPr>
            <w:tcW w:w="1380" w:type="dxa"/>
            <w:tcBorders>
              <w:top w:val="nil"/>
              <w:left w:val="nil"/>
              <w:bottom w:val="single" w:sz="4" w:space="0" w:color="auto"/>
              <w:right w:val="single" w:sz="4" w:space="0" w:color="auto"/>
            </w:tcBorders>
            <w:shd w:val="clear" w:color="auto" w:fill="auto"/>
            <w:vAlign w:val="center"/>
          </w:tcPr>
          <w:p w:rsidR="008B2DBB" w:rsidRDefault="00677BC1">
            <w:pPr>
              <w:widowControl/>
              <w:rPr>
                <w:color w:val="000000"/>
                <w:sz w:val="20"/>
                <w:szCs w:val="20"/>
              </w:rPr>
            </w:pPr>
            <w:r>
              <w:rPr>
                <w:rFonts w:hint="eastAsia"/>
                <w:color w:val="000000"/>
                <w:sz w:val="20"/>
                <w:szCs w:val="20"/>
              </w:rPr>
              <w:t>完整大部分练习，考察的</w:t>
            </w:r>
            <w:r>
              <w:rPr>
                <w:rFonts w:hint="eastAsia"/>
                <w:color w:val="000000"/>
                <w:sz w:val="20"/>
                <w:szCs w:val="20"/>
                <w:lang w:val="en-US"/>
              </w:rPr>
              <w:t>内容</w:t>
            </w:r>
            <w:r>
              <w:rPr>
                <w:rFonts w:hint="eastAsia"/>
                <w:color w:val="000000"/>
                <w:sz w:val="20"/>
                <w:szCs w:val="20"/>
              </w:rPr>
              <w:t>基本正确，</w:t>
            </w:r>
            <w:r>
              <w:rPr>
                <w:rFonts w:hint="eastAsia"/>
                <w:color w:val="000000"/>
                <w:sz w:val="20"/>
                <w:szCs w:val="20"/>
                <w:lang w:val="en-US"/>
              </w:rPr>
              <w:t>计算</w:t>
            </w:r>
            <w:r>
              <w:rPr>
                <w:rFonts w:hint="eastAsia"/>
                <w:color w:val="000000"/>
                <w:sz w:val="20"/>
                <w:szCs w:val="20"/>
              </w:rPr>
              <w:t>较熟练</w:t>
            </w:r>
          </w:p>
        </w:tc>
        <w:tc>
          <w:tcPr>
            <w:tcW w:w="1340" w:type="dxa"/>
            <w:tcBorders>
              <w:top w:val="nil"/>
              <w:left w:val="nil"/>
              <w:bottom w:val="single" w:sz="4" w:space="0" w:color="auto"/>
              <w:right w:val="single" w:sz="4" w:space="0" w:color="auto"/>
            </w:tcBorders>
            <w:shd w:val="clear" w:color="auto" w:fill="auto"/>
            <w:vAlign w:val="center"/>
          </w:tcPr>
          <w:p w:rsidR="008B2DBB" w:rsidRDefault="00677BC1">
            <w:pPr>
              <w:widowControl/>
              <w:rPr>
                <w:color w:val="000000"/>
                <w:sz w:val="20"/>
                <w:szCs w:val="20"/>
              </w:rPr>
            </w:pPr>
            <w:r>
              <w:rPr>
                <w:rFonts w:hint="eastAsia"/>
                <w:color w:val="000000"/>
                <w:sz w:val="20"/>
                <w:szCs w:val="20"/>
              </w:rPr>
              <w:t>完整部分练习，考察的</w:t>
            </w:r>
            <w:r>
              <w:rPr>
                <w:rFonts w:hint="eastAsia"/>
                <w:color w:val="000000"/>
                <w:sz w:val="20"/>
                <w:szCs w:val="20"/>
                <w:lang w:val="en-US"/>
              </w:rPr>
              <w:t>内容</w:t>
            </w:r>
            <w:r>
              <w:rPr>
                <w:rFonts w:hint="eastAsia"/>
                <w:color w:val="000000"/>
                <w:sz w:val="20"/>
                <w:szCs w:val="20"/>
              </w:rPr>
              <w:t>基本正确，</w:t>
            </w:r>
            <w:r>
              <w:rPr>
                <w:rFonts w:hint="eastAsia"/>
                <w:color w:val="000000"/>
                <w:sz w:val="20"/>
                <w:szCs w:val="20"/>
                <w:lang w:val="en-US"/>
              </w:rPr>
              <w:t>计算</w:t>
            </w:r>
            <w:r>
              <w:rPr>
                <w:rFonts w:hint="eastAsia"/>
                <w:color w:val="000000"/>
                <w:sz w:val="20"/>
                <w:szCs w:val="20"/>
              </w:rPr>
              <w:t>较熟练</w:t>
            </w:r>
          </w:p>
        </w:tc>
        <w:tc>
          <w:tcPr>
            <w:tcW w:w="1538" w:type="dxa"/>
            <w:tcBorders>
              <w:top w:val="nil"/>
              <w:left w:val="nil"/>
              <w:bottom w:val="single" w:sz="4" w:space="0" w:color="auto"/>
              <w:right w:val="single" w:sz="4" w:space="0" w:color="auto"/>
            </w:tcBorders>
            <w:shd w:val="clear" w:color="auto" w:fill="auto"/>
            <w:vAlign w:val="center"/>
          </w:tcPr>
          <w:p w:rsidR="008B2DBB" w:rsidRDefault="00677BC1">
            <w:pPr>
              <w:widowControl/>
              <w:rPr>
                <w:color w:val="000000"/>
                <w:sz w:val="20"/>
                <w:szCs w:val="20"/>
              </w:rPr>
            </w:pPr>
            <w:r>
              <w:rPr>
                <w:rFonts w:hint="eastAsia"/>
                <w:color w:val="000000"/>
                <w:sz w:val="20"/>
                <w:szCs w:val="20"/>
              </w:rPr>
              <w:t>不能完成基本练习，关键</w:t>
            </w:r>
            <w:r>
              <w:rPr>
                <w:rFonts w:hint="eastAsia"/>
                <w:color w:val="000000"/>
                <w:sz w:val="20"/>
                <w:szCs w:val="20"/>
                <w:lang w:val="en-US"/>
              </w:rPr>
              <w:t>内容</w:t>
            </w:r>
            <w:r>
              <w:rPr>
                <w:rFonts w:hint="eastAsia"/>
                <w:color w:val="000000"/>
                <w:sz w:val="20"/>
                <w:szCs w:val="20"/>
              </w:rPr>
              <w:t>掌握一般，</w:t>
            </w:r>
            <w:r>
              <w:rPr>
                <w:rFonts w:hint="eastAsia"/>
                <w:color w:val="000000"/>
                <w:sz w:val="20"/>
                <w:szCs w:val="20"/>
                <w:lang w:val="en-US"/>
              </w:rPr>
              <w:t>计算</w:t>
            </w:r>
            <w:r>
              <w:rPr>
                <w:rFonts w:hint="eastAsia"/>
                <w:color w:val="000000"/>
                <w:sz w:val="20"/>
                <w:szCs w:val="20"/>
              </w:rPr>
              <w:t>不熟练</w:t>
            </w:r>
          </w:p>
        </w:tc>
        <w:tc>
          <w:tcPr>
            <w:tcW w:w="1276" w:type="dxa"/>
            <w:tcBorders>
              <w:top w:val="nil"/>
              <w:left w:val="nil"/>
              <w:bottom w:val="single" w:sz="4" w:space="0" w:color="auto"/>
              <w:right w:val="single" w:sz="4" w:space="0" w:color="auto"/>
            </w:tcBorders>
            <w:shd w:val="clear" w:color="auto" w:fill="auto"/>
            <w:vAlign w:val="center"/>
          </w:tcPr>
          <w:p w:rsidR="008B2DBB" w:rsidRDefault="00677BC1">
            <w:pPr>
              <w:widowControl/>
              <w:rPr>
                <w:color w:val="000000"/>
                <w:sz w:val="20"/>
                <w:szCs w:val="20"/>
              </w:rPr>
            </w:pPr>
            <w:r>
              <w:rPr>
                <w:rFonts w:hint="eastAsia"/>
                <w:color w:val="000000"/>
                <w:sz w:val="20"/>
                <w:szCs w:val="20"/>
              </w:rPr>
              <w:t>不能完成基本练习，未能关键</w:t>
            </w:r>
            <w:r>
              <w:rPr>
                <w:rFonts w:hint="eastAsia"/>
                <w:color w:val="000000"/>
                <w:sz w:val="20"/>
                <w:szCs w:val="20"/>
                <w:lang w:val="en-US"/>
              </w:rPr>
              <w:t>内容</w:t>
            </w:r>
            <w:r>
              <w:rPr>
                <w:rFonts w:hint="eastAsia"/>
                <w:color w:val="000000"/>
                <w:sz w:val="20"/>
                <w:szCs w:val="20"/>
              </w:rPr>
              <w:t>掌握，</w:t>
            </w:r>
            <w:r>
              <w:rPr>
                <w:rFonts w:hint="eastAsia"/>
                <w:color w:val="000000"/>
                <w:sz w:val="20"/>
                <w:szCs w:val="20"/>
                <w:lang w:val="en-US"/>
              </w:rPr>
              <w:t>计算</w:t>
            </w:r>
            <w:r>
              <w:rPr>
                <w:rFonts w:hint="eastAsia"/>
                <w:color w:val="000000"/>
                <w:sz w:val="20"/>
                <w:szCs w:val="20"/>
              </w:rPr>
              <w:t>很不熟练</w:t>
            </w:r>
          </w:p>
        </w:tc>
      </w:tr>
    </w:tbl>
    <w:p w:rsidR="008B2DBB" w:rsidRDefault="008B2DBB">
      <w:pPr>
        <w:rPr>
          <w:szCs w:val="21"/>
        </w:rPr>
      </w:pPr>
    </w:p>
    <w:p w:rsidR="008B2DBB" w:rsidRDefault="00677BC1">
      <w:pPr>
        <w:pStyle w:val="ac"/>
        <w:numPr>
          <w:ilvl w:val="0"/>
          <w:numId w:val="4"/>
        </w:numPr>
        <w:rPr>
          <w:rFonts w:ascii="Times New Roman" w:hAnsi="Times New Roman" w:cs="Times New Roman"/>
          <w:sz w:val="24"/>
          <w:szCs w:val="24"/>
        </w:rPr>
      </w:pPr>
      <w:r>
        <w:rPr>
          <w:rFonts w:ascii="Times New Roman" w:hAnsi="Times New Roman" w:cs="Times New Roman" w:hint="eastAsia"/>
          <w:sz w:val="24"/>
          <w:szCs w:val="24"/>
        </w:rPr>
        <w:t>课程报告评分标准</w:t>
      </w:r>
    </w:p>
    <w:tbl>
      <w:tblPr>
        <w:tblW w:w="9370" w:type="dxa"/>
        <w:tblInd w:w="94" w:type="dxa"/>
        <w:tblLayout w:type="fixed"/>
        <w:tblLook w:val="04A0" w:firstRow="1" w:lastRow="0" w:firstColumn="1" w:lastColumn="0" w:noHBand="0" w:noVBand="1"/>
      </w:tblPr>
      <w:tblGrid>
        <w:gridCol w:w="1140"/>
        <w:gridCol w:w="1420"/>
        <w:gridCol w:w="1380"/>
        <w:gridCol w:w="1340"/>
        <w:gridCol w:w="1538"/>
        <w:gridCol w:w="1276"/>
        <w:gridCol w:w="1276"/>
      </w:tblGrid>
      <w:tr w:rsidR="008B2DBB">
        <w:trPr>
          <w:gridAfter w:val="1"/>
          <w:wAfter w:w="1276" w:type="dxa"/>
          <w:trHeight w:val="27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B2DBB" w:rsidRDefault="00677BC1">
            <w:pPr>
              <w:widowControl/>
              <w:jc w:val="center"/>
              <w:rPr>
                <w:color w:val="000000"/>
                <w:sz w:val="20"/>
                <w:szCs w:val="20"/>
              </w:rPr>
            </w:pPr>
            <w:r>
              <w:rPr>
                <w:rFonts w:hint="eastAsia"/>
                <w:color w:val="000000"/>
                <w:sz w:val="20"/>
                <w:szCs w:val="20"/>
              </w:rPr>
              <w:t>报告内容</w:t>
            </w:r>
          </w:p>
        </w:tc>
        <w:tc>
          <w:tcPr>
            <w:tcW w:w="1420" w:type="dxa"/>
            <w:tcBorders>
              <w:top w:val="single" w:sz="4" w:space="0" w:color="auto"/>
              <w:left w:val="nil"/>
              <w:bottom w:val="single" w:sz="4" w:space="0" w:color="auto"/>
              <w:right w:val="single" w:sz="4" w:space="0" w:color="auto"/>
            </w:tcBorders>
            <w:shd w:val="clear" w:color="auto" w:fill="auto"/>
            <w:vAlign w:val="center"/>
          </w:tcPr>
          <w:p w:rsidR="008B2DBB" w:rsidRDefault="00677BC1">
            <w:pPr>
              <w:widowControl/>
              <w:jc w:val="center"/>
              <w:rPr>
                <w:color w:val="000000"/>
                <w:sz w:val="20"/>
                <w:szCs w:val="20"/>
              </w:rPr>
            </w:pPr>
            <w:r>
              <w:rPr>
                <w:rFonts w:hint="eastAsia"/>
                <w:color w:val="000000"/>
                <w:sz w:val="20"/>
                <w:szCs w:val="20"/>
              </w:rPr>
              <w:t>A</w:t>
            </w:r>
            <w:r>
              <w:rPr>
                <w:rFonts w:hint="eastAsia"/>
                <w:color w:val="000000"/>
                <w:sz w:val="20"/>
                <w:szCs w:val="20"/>
              </w:rPr>
              <w:t>（</w:t>
            </w:r>
            <w:r>
              <w:rPr>
                <w:rFonts w:hint="eastAsia"/>
                <w:color w:val="000000"/>
                <w:sz w:val="20"/>
                <w:szCs w:val="20"/>
              </w:rPr>
              <w:t>90-100</w:t>
            </w:r>
            <w:r>
              <w:rPr>
                <w:rFonts w:hint="eastAsia"/>
                <w:color w:val="000000"/>
                <w:sz w:val="20"/>
                <w:szCs w:val="20"/>
              </w:rPr>
              <w:t>）</w:t>
            </w:r>
          </w:p>
        </w:tc>
        <w:tc>
          <w:tcPr>
            <w:tcW w:w="1380" w:type="dxa"/>
            <w:tcBorders>
              <w:top w:val="single" w:sz="4" w:space="0" w:color="auto"/>
              <w:left w:val="nil"/>
              <w:bottom w:val="single" w:sz="4" w:space="0" w:color="auto"/>
              <w:right w:val="single" w:sz="4" w:space="0" w:color="auto"/>
            </w:tcBorders>
            <w:shd w:val="clear" w:color="auto" w:fill="auto"/>
            <w:vAlign w:val="center"/>
          </w:tcPr>
          <w:p w:rsidR="008B2DBB" w:rsidRDefault="00677BC1">
            <w:pPr>
              <w:widowControl/>
              <w:jc w:val="center"/>
              <w:rPr>
                <w:color w:val="000000"/>
                <w:sz w:val="20"/>
                <w:szCs w:val="20"/>
              </w:rPr>
            </w:pPr>
            <w:r>
              <w:rPr>
                <w:rFonts w:hint="eastAsia"/>
                <w:color w:val="000000"/>
                <w:sz w:val="20"/>
                <w:szCs w:val="20"/>
              </w:rPr>
              <w:t>B</w:t>
            </w:r>
            <w:r>
              <w:rPr>
                <w:rFonts w:hint="eastAsia"/>
                <w:color w:val="000000"/>
                <w:sz w:val="20"/>
                <w:szCs w:val="20"/>
              </w:rPr>
              <w:t>（</w:t>
            </w:r>
            <w:r>
              <w:rPr>
                <w:rFonts w:hint="eastAsia"/>
                <w:color w:val="000000"/>
                <w:sz w:val="20"/>
                <w:szCs w:val="20"/>
              </w:rPr>
              <w:t>80-89</w:t>
            </w:r>
            <w:r>
              <w:rPr>
                <w:rFonts w:hint="eastAsia"/>
                <w:color w:val="000000"/>
                <w:sz w:val="20"/>
                <w:szCs w:val="20"/>
              </w:rPr>
              <w:t>）</w:t>
            </w:r>
          </w:p>
        </w:tc>
        <w:tc>
          <w:tcPr>
            <w:tcW w:w="1340" w:type="dxa"/>
            <w:tcBorders>
              <w:top w:val="single" w:sz="4" w:space="0" w:color="auto"/>
              <w:left w:val="nil"/>
              <w:bottom w:val="single" w:sz="4" w:space="0" w:color="auto"/>
              <w:right w:val="single" w:sz="4" w:space="0" w:color="auto"/>
            </w:tcBorders>
            <w:shd w:val="clear" w:color="auto" w:fill="auto"/>
            <w:vAlign w:val="center"/>
          </w:tcPr>
          <w:p w:rsidR="008B2DBB" w:rsidRDefault="00677BC1">
            <w:pPr>
              <w:widowControl/>
              <w:jc w:val="center"/>
              <w:rPr>
                <w:color w:val="000000"/>
                <w:sz w:val="20"/>
                <w:szCs w:val="20"/>
              </w:rPr>
            </w:pPr>
            <w:r>
              <w:rPr>
                <w:rFonts w:hint="eastAsia"/>
                <w:color w:val="000000"/>
                <w:sz w:val="20"/>
                <w:szCs w:val="20"/>
              </w:rPr>
              <w:t>C</w:t>
            </w:r>
            <w:r>
              <w:rPr>
                <w:rFonts w:hint="eastAsia"/>
                <w:color w:val="000000"/>
                <w:sz w:val="20"/>
                <w:szCs w:val="20"/>
              </w:rPr>
              <w:t>（</w:t>
            </w:r>
            <w:r>
              <w:rPr>
                <w:rFonts w:hint="eastAsia"/>
                <w:color w:val="000000"/>
                <w:sz w:val="20"/>
                <w:szCs w:val="20"/>
              </w:rPr>
              <w:t>70-79</w:t>
            </w:r>
            <w:r>
              <w:rPr>
                <w:rFonts w:hint="eastAsia"/>
                <w:color w:val="000000"/>
                <w:sz w:val="20"/>
                <w:szCs w:val="20"/>
              </w:rPr>
              <w:t>）</w:t>
            </w:r>
          </w:p>
        </w:tc>
        <w:tc>
          <w:tcPr>
            <w:tcW w:w="1538" w:type="dxa"/>
            <w:tcBorders>
              <w:top w:val="single" w:sz="4" w:space="0" w:color="auto"/>
              <w:left w:val="nil"/>
              <w:bottom w:val="single" w:sz="4" w:space="0" w:color="auto"/>
              <w:right w:val="single" w:sz="4" w:space="0" w:color="auto"/>
            </w:tcBorders>
            <w:shd w:val="clear" w:color="auto" w:fill="auto"/>
            <w:vAlign w:val="center"/>
          </w:tcPr>
          <w:p w:rsidR="008B2DBB" w:rsidRDefault="00677BC1">
            <w:pPr>
              <w:widowControl/>
              <w:jc w:val="center"/>
              <w:rPr>
                <w:color w:val="000000"/>
                <w:sz w:val="20"/>
                <w:szCs w:val="20"/>
              </w:rPr>
            </w:pPr>
            <w:r>
              <w:rPr>
                <w:rFonts w:hint="eastAsia"/>
                <w:color w:val="000000"/>
                <w:sz w:val="20"/>
                <w:szCs w:val="20"/>
              </w:rPr>
              <w:t>D</w:t>
            </w:r>
            <w:r>
              <w:rPr>
                <w:rFonts w:hint="eastAsia"/>
                <w:color w:val="000000"/>
                <w:sz w:val="20"/>
                <w:szCs w:val="20"/>
              </w:rPr>
              <w:t>（</w:t>
            </w:r>
            <w:r>
              <w:rPr>
                <w:rFonts w:hint="eastAsia"/>
                <w:color w:val="000000"/>
                <w:sz w:val="20"/>
                <w:szCs w:val="20"/>
              </w:rPr>
              <w:t>60-69</w:t>
            </w:r>
            <w:r>
              <w:rPr>
                <w:rFonts w:hint="eastAsia"/>
                <w:color w:val="000000"/>
                <w:sz w:val="20"/>
                <w:szCs w:val="20"/>
              </w:rPr>
              <w:t>）</w:t>
            </w:r>
          </w:p>
        </w:tc>
        <w:tc>
          <w:tcPr>
            <w:tcW w:w="1276" w:type="dxa"/>
            <w:tcBorders>
              <w:top w:val="single" w:sz="4" w:space="0" w:color="auto"/>
              <w:left w:val="nil"/>
              <w:bottom w:val="single" w:sz="4" w:space="0" w:color="auto"/>
              <w:right w:val="single" w:sz="4" w:space="0" w:color="auto"/>
            </w:tcBorders>
            <w:shd w:val="clear" w:color="auto" w:fill="auto"/>
            <w:vAlign w:val="center"/>
          </w:tcPr>
          <w:p w:rsidR="008B2DBB" w:rsidRDefault="00677BC1">
            <w:pPr>
              <w:widowControl/>
              <w:jc w:val="center"/>
              <w:rPr>
                <w:color w:val="000000"/>
                <w:sz w:val="20"/>
                <w:szCs w:val="20"/>
              </w:rPr>
            </w:pPr>
            <w:r>
              <w:rPr>
                <w:rFonts w:hint="eastAsia"/>
                <w:color w:val="000000"/>
                <w:sz w:val="20"/>
                <w:szCs w:val="20"/>
              </w:rPr>
              <w:t>E</w:t>
            </w:r>
            <w:r>
              <w:rPr>
                <w:rFonts w:hint="eastAsia"/>
                <w:color w:val="000000"/>
                <w:sz w:val="20"/>
                <w:szCs w:val="20"/>
              </w:rPr>
              <w:t>（＜</w:t>
            </w:r>
            <w:r>
              <w:rPr>
                <w:rFonts w:hint="eastAsia"/>
                <w:color w:val="000000"/>
                <w:sz w:val="20"/>
                <w:szCs w:val="20"/>
              </w:rPr>
              <w:t>60)</w:t>
            </w:r>
          </w:p>
        </w:tc>
      </w:tr>
      <w:tr w:rsidR="008B2DBB">
        <w:trPr>
          <w:trHeight w:val="1320"/>
        </w:trPr>
        <w:tc>
          <w:tcPr>
            <w:tcW w:w="1140" w:type="dxa"/>
            <w:tcBorders>
              <w:top w:val="nil"/>
              <w:left w:val="single" w:sz="4" w:space="0" w:color="auto"/>
              <w:bottom w:val="single" w:sz="4" w:space="0" w:color="auto"/>
              <w:right w:val="single" w:sz="4" w:space="0" w:color="auto"/>
            </w:tcBorders>
            <w:shd w:val="clear" w:color="auto" w:fill="auto"/>
            <w:vAlign w:val="center"/>
          </w:tcPr>
          <w:p w:rsidR="008B2DBB" w:rsidRDefault="00677BC1">
            <w:pPr>
              <w:widowControl/>
              <w:rPr>
                <w:color w:val="000000"/>
                <w:sz w:val="20"/>
                <w:szCs w:val="20"/>
                <w:lang w:val="en-US"/>
              </w:rPr>
            </w:pPr>
            <w:r>
              <w:rPr>
                <w:rFonts w:hint="eastAsia"/>
                <w:color w:val="000000"/>
                <w:sz w:val="20"/>
                <w:szCs w:val="20"/>
              </w:rPr>
              <w:t xml:space="preserve"> </w:t>
            </w:r>
            <w:r>
              <w:rPr>
                <w:rFonts w:hint="eastAsia"/>
                <w:color w:val="000000"/>
                <w:sz w:val="20"/>
                <w:szCs w:val="20"/>
                <w:lang w:val="en-US"/>
              </w:rPr>
              <w:t>项目方案可行性</w:t>
            </w:r>
          </w:p>
        </w:tc>
        <w:tc>
          <w:tcPr>
            <w:tcW w:w="1420" w:type="dxa"/>
            <w:tcBorders>
              <w:top w:val="nil"/>
              <w:left w:val="nil"/>
              <w:bottom w:val="single" w:sz="4" w:space="0" w:color="auto"/>
              <w:right w:val="single" w:sz="4" w:space="0" w:color="auto"/>
            </w:tcBorders>
            <w:shd w:val="clear" w:color="auto" w:fill="auto"/>
            <w:vAlign w:val="center"/>
          </w:tcPr>
          <w:p w:rsidR="008B2DBB" w:rsidRDefault="00677BC1">
            <w:pPr>
              <w:widowControl/>
              <w:rPr>
                <w:color w:val="000000"/>
                <w:sz w:val="20"/>
                <w:szCs w:val="20"/>
                <w:lang w:val="en-US"/>
              </w:rPr>
            </w:pPr>
            <w:r>
              <w:rPr>
                <w:rFonts w:hint="eastAsia"/>
                <w:color w:val="000000"/>
                <w:sz w:val="20"/>
                <w:szCs w:val="20"/>
              </w:rPr>
              <w:t>描述充分，概念理解正确</w:t>
            </w:r>
            <w:r>
              <w:rPr>
                <w:rFonts w:hint="eastAsia"/>
                <w:color w:val="000000"/>
                <w:sz w:val="20"/>
                <w:szCs w:val="20"/>
              </w:rPr>
              <w:t>、</w:t>
            </w:r>
            <w:r>
              <w:rPr>
                <w:rFonts w:hint="eastAsia"/>
                <w:color w:val="000000"/>
                <w:sz w:val="20"/>
                <w:szCs w:val="20"/>
                <w:lang w:val="en-US"/>
              </w:rPr>
              <w:t>分析</w:t>
            </w:r>
            <w:r>
              <w:rPr>
                <w:rFonts w:hint="eastAsia"/>
                <w:color w:val="000000"/>
                <w:sz w:val="20"/>
                <w:szCs w:val="20"/>
              </w:rPr>
              <w:t>方法使用得当，</w:t>
            </w:r>
            <w:r>
              <w:rPr>
                <w:rFonts w:hint="eastAsia"/>
                <w:color w:val="000000"/>
                <w:sz w:val="20"/>
                <w:szCs w:val="20"/>
                <w:lang w:val="en-US"/>
              </w:rPr>
              <w:t>计算</w:t>
            </w:r>
            <w:r>
              <w:rPr>
                <w:rFonts w:hint="eastAsia"/>
                <w:color w:val="000000"/>
                <w:sz w:val="20"/>
                <w:szCs w:val="20"/>
              </w:rPr>
              <w:t>正确</w:t>
            </w:r>
            <w:r>
              <w:rPr>
                <w:rFonts w:hint="eastAsia"/>
                <w:color w:val="000000"/>
                <w:sz w:val="20"/>
                <w:szCs w:val="20"/>
              </w:rPr>
              <w:t>、</w:t>
            </w:r>
            <w:r>
              <w:rPr>
                <w:rFonts w:hint="eastAsia"/>
                <w:color w:val="000000"/>
                <w:sz w:val="20"/>
                <w:szCs w:val="20"/>
              </w:rPr>
              <w:t>充分实现了</w:t>
            </w:r>
            <w:r>
              <w:rPr>
                <w:rFonts w:hint="eastAsia"/>
                <w:color w:val="000000"/>
                <w:sz w:val="20"/>
                <w:szCs w:val="20"/>
                <w:lang w:val="en-US"/>
              </w:rPr>
              <w:t>分析目标</w:t>
            </w:r>
          </w:p>
        </w:tc>
        <w:tc>
          <w:tcPr>
            <w:tcW w:w="1380" w:type="dxa"/>
            <w:tcBorders>
              <w:top w:val="nil"/>
              <w:left w:val="nil"/>
              <w:bottom w:val="single" w:sz="4" w:space="0" w:color="auto"/>
              <w:right w:val="single" w:sz="4" w:space="0" w:color="auto"/>
            </w:tcBorders>
            <w:shd w:val="clear" w:color="auto" w:fill="auto"/>
            <w:vAlign w:val="center"/>
          </w:tcPr>
          <w:p w:rsidR="008B2DBB" w:rsidRDefault="00677BC1">
            <w:pPr>
              <w:widowControl/>
              <w:rPr>
                <w:color w:val="000000"/>
                <w:sz w:val="20"/>
                <w:szCs w:val="20"/>
              </w:rPr>
            </w:pPr>
            <w:r>
              <w:rPr>
                <w:rFonts w:hint="eastAsia"/>
                <w:color w:val="000000"/>
                <w:sz w:val="20"/>
                <w:szCs w:val="20"/>
              </w:rPr>
              <w:t>描述比较充分，概念理解正确</w:t>
            </w:r>
            <w:r>
              <w:rPr>
                <w:rFonts w:hint="eastAsia"/>
                <w:color w:val="000000"/>
                <w:sz w:val="20"/>
                <w:szCs w:val="20"/>
              </w:rPr>
              <w:t>，</w:t>
            </w:r>
            <w:r>
              <w:rPr>
                <w:rFonts w:hint="eastAsia"/>
                <w:color w:val="000000"/>
                <w:sz w:val="20"/>
                <w:szCs w:val="20"/>
                <w:lang w:val="en-US"/>
              </w:rPr>
              <w:t>分析</w:t>
            </w:r>
            <w:r>
              <w:rPr>
                <w:rFonts w:hint="eastAsia"/>
                <w:color w:val="000000"/>
                <w:sz w:val="20"/>
                <w:szCs w:val="20"/>
              </w:rPr>
              <w:t>方法使用得当，</w:t>
            </w:r>
            <w:r>
              <w:rPr>
                <w:rFonts w:hint="eastAsia"/>
                <w:color w:val="000000"/>
                <w:sz w:val="20"/>
                <w:szCs w:val="20"/>
                <w:lang w:val="en-US"/>
              </w:rPr>
              <w:t>计算</w:t>
            </w:r>
            <w:r>
              <w:rPr>
                <w:rFonts w:hint="eastAsia"/>
                <w:color w:val="000000"/>
                <w:sz w:val="20"/>
                <w:szCs w:val="20"/>
              </w:rPr>
              <w:t>正确</w:t>
            </w:r>
            <w:r>
              <w:rPr>
                <w:rFonts w:hint="eastAsia"/>
                <w:color w:val="000000"/>
                <w:sz w:val="20"/>
                <w:szCs w:val="20"/>
              </w:rPr>
              <w:t>、</w:t>
            </w:r>
            <w:r>
              <w:rPr>
                <w:rFonts w:hint="eastAsia"/>
                <w:color w:val="000000"/>
                <w:sz w:val="20"/>
                <w:szCs w:val="20"/>
              </w:rPr>
              <w:t>实现了</w:t>
            </w:r>
            <w:r>
              <w:rPr>
                <w:rFonts w:hint="eastAsia"/>
                <w:color w:val="000000"/>
                <w:sz w:val="20"/>
                <w:szCs w:val="20"/>
                <w:lang w:val="en-US"/>
              </w:rPr>
              <w:t>分析目标</w:t>
            </w:r>
          </w:p>
        </w:tc>
        <w:tc>
          <w:tcPr>
            <w:tcW w:w="1340" w:type="dxa"/>
            <w:tcBorders>
              <w:top w:val="nil"/>
              <w:left w:val="nil"/>
              <w:bottom w:val="single" w:sz="4" w:space="0" w:color="auto"/>
              <w:right w:val="single" w:sz="4" w:space="0" w:color="auto"/>
            </w:tcBorders>
            <w:shd w:val="clear" w:color="auto" w:fill="auto"/>
            <w:vAlign w:val="center"/>
          </w:tcPr>
          <w:p w:rsidR="008B2DBB" w:rsidRDefault="00677BC1">
            <w:pPr>
              <w:widowControl/>
              <w:rPr>
                <w:color w:val="000000"/>
                <w:sz w:val="20"/>
                <w:szCs w:val="20"/>
              </w:rPr>
            </w:pPr>
            <w:r>
              <w:rPr>
                <w:rFonts w:hint="eastAsia"/>
                <w:color w:val="000000"/>
                <w:sz w:val="20"/>
                <w:szCs w:val="20"/>
              </w:rPr>
              <w:t>描述比较充分，概念理解基本正确</w:t>
            </w:r>
            <w:r>
              <w:rPr>
                <w:rFonts w:hint="eastAsia"/>
                <w:color w:val="000000"/>
                <w:sz w:val="20"/>
                <w:szCs w:val="20"/>
              </w:rPr>
              <w:t>，</w:t>
            </w:r>
            <w:r>
              <w:rPr>
                <w:rFonts w:hint="eastAsia"/>
                <w:color w:val="000000"/>
                <w:sz w:val="20"/>
                <w:szCs w:val="20"/>
                <w:lang w:val="en-US"/>
              </w:rPr>
              <w:t>分析</w:t>
            </w:r>
            <w:r>
              <w:rPr>
                <w:rFonts w:hint="eastAsia"/>
                <w:color w:val="000000"/>
                <w:sz w:val="20"/>
                <w:szCs w:val="20"/>
              </w:rPr>
              <w:t>方法使用得当，</w:t>
            </w:r>
            <w:r>
              <w:rPr>
                <w:rFonts w:hint="eastAsia"/>
                <w:color w:val="000000"/>
                <w:sz w:val="20"/>
                <w:szCs w:val="20"/>
                <w:lang w:val="en-US"/>
              </w:rPr>
              <w:t>计算</w:t>
            </w:r>
            <w:r>
              <w:rPr>
                <w:rFonts w:hint="eastAsia"/>
                <w:color w:val="000000"/>
                <w:sz w:val="20"/>
                <w:szCs w:val="20"/>
              </w:rPr>
              <w:t>正确</w:t>
            </w:r>
            <w:r>
              <w:rPr>
                <w:rFonts w:hint="eastAsia"/>
                <w:color w:val="000000"/>
                <w:sz w:val="20"/>
                <w:szCs w:val="20"/>
              </w:rPr>
              <w:t>、</w:t>
            </w:r>
            <w:r>
              <w:rPr>
                <w:rFonts w:hint="eastAsia"/>
                <w:color w:val="000000"/>
                <w:sz w:val="20"/>
                <w:szCs w:val="20"/>
                <w:lang w:val="en-US"/>
              </w:rPr>
              <w:t>基本</w:t>
            </w:r>
            <w:r>
              <w:rPr>
                <w:rFonts w:hint="eastAsia"/>
                <w:color w:val="000000"/>
                <w:sz w:val="20"/>
                <w:szCs w:val="20"/>
              </w:rPr>
              <w:t>实现了</w:t>
            </w:r>
            <w:r>
              <w:rPr>
                <w:rFonts w:hint="eastAsia"/>
                <w:color w:val="000000"/>
                <w:sz w:val="20"/>
                <w:szCs w:val="20"/>
                <w:lang w:val="en-US"/>
              </w:rPr>
              <w:t>分析目标</w:t>
            </w:r>
          </w:p>
        </w:tc>
        <w:tc>
          <w:tcPr>
            <w:tcW w:w="1538" w:type="dxa"/>
            <w:tcBorders>
              <w:top w:val="nil"/>
              <w:left w:val="nil"/>
              <w:bottom w:val="single" w:sz="4" w:space="0" w:color="auto"/>
              <w:right w:val="single" w:sz="4" w:space="0" w:color="auto"/>
            </w:tcBorders>
            <w:shd w:val="clear" w:color="auto" w:fill="auto"/>
            <w:vAlign w:val="center"/>
          </w:tcPr>
          <w:p w:rsidR="008B2DBB" w:rsidRDefault="00677BC1">
            <w:pPr>
              <w:widowControl/>
              <w:rPr>
                <w:color w:val="000000"/>
                <w:sz w:val="20"/>
                <w:szCs w:val="20"/>
              </w:rPr>
            </w:pPr>
            <w:r>
              <w:rPr>
                <w:rFonts w:hint="eastAsia"/>
                <w:color w:val="000000"/>
                <w:sz w:val="20"/>
                <w:szCs w:val="20"/>
              </w:rPr>
              <w:t>描述不够充分，概念理解基本正确</w:t>
            </w:r>
            <w:r>
              <w:rPr>
                <w:rFonts w:hint="eastAsia"/>
                <w:color w:val="000000"/>
                <w:sz w:val="20"/>
                <w:szCs w:val="20"/>
              </w:rPr>
              <w:t>，</w:t>
            </w:r>
            <w:r>
              <w:rPr>
                <w:rFonts w:hint="eastAsia"/>
                <w:color w:val="000000"/>
                <w:sz w:val="20"/>
                <w:szCs w:val="20"/>
                <w:lang w:val="en-US"/>
              </w:rPr>
              <w:t>分析</w:t>
            </w:r>
            <w:r>
              <w:rPr>
                <w:rFonts w:hint="eastAsia"/>
                <w:color w:val="000000"/>
                <w:sz w:val="20"/>
                <w:szCs w:val="20"/>
              </w:rPr>
              <w:t>方法使用得当，</w:t>
            </w:r>
            <w:r>
              <w:rPr>
                <w:rFonts w:hint="eastAsia"/>
                <w:color w:val="000000"/>
                <w:sz w:val="20"/>
                <w:szCs w:val="20"/>
                <w:lang w:val="en-US"/>
              </w:rPr>
              <w:t>计算基本</w:t>
            </w:r>
            <w:r>
              <w:rPr>
                <w:rFonts w:hint="eastAsia"/>
                <w:color w:val="000000"/>
                <w:sz w:val="20"/>
                <w:szCs w:val="20"/>
              </w:rPr>
              <w:t>正确</w:t>
            </w:r>
            <w:r>
              <w:rPr>
                <w:rFonts w:hint="eastAsia"/>
                <w:color w:val="000000"/>
                <w:sz w:val="20"/>
                <w:szCs w:val="20"/>
              </w:rPr>
              <w:t>、</w:t>
            </w:r>
            <w:r>
              <w:rPr>
                <w:rFonts w:hint="eastAsia"/>
                <w:color w:val="000000"/>
                <w:sz w:val="20"/>
                <w:szCs w:val="20"/>
                <w:lang w:val="en-US"/>
              </w:rPr>
              <w:t>基本</w:t>
            </w:r>
            <w:r>
              <w:rPr>
                <w:rFonts w:hint="eastAsia"/>
                <w:color w:val="000000"/>
                <w:sz w:val="20"/>
                <w:szCs w:val="20"/>
              </w:rPr>
              <w:t>实现了</w:t>
            </w:r>
            <w:r>
              <w:rPr>
                <w:rFonts w:hint="eastAsia"/>
                <w:color w:val="000000"/>
                <w:sz w:val="20"/>
                <w:szCs w:val="20"/>
                <w:lang w:val="en-US"/>
              </w:rPr>
              <w:t>分析目标</w:t>
            </w:r>
          </w:p>
        </w:tc>
        <w:tc>
          <w:tcPr>
            <w:tcW w:w="1276" w:type="dxa"/>
            <w:tcBorders>
              <w:top w:val="nil"/>
              <w:left w:val="nil"/>
              <w:bottom w:val="single" w:sz="4" w:space="0" w:color="auto"/>
              <w:right w:val="single" w:sz="4" w:space="0" w:color="auto"/>
            </w:tcBorders>
            <w:shd w:val="clear" w:color="auto" w:fill="auto"/>
            <w:vAlign w:val="center"/>
          </w:tcPr>
          <w:p w:rsidR="008B2DBB" w:rsidRDefault="00677BC1">
            <w:pPr>
              <w:widowControl/>
              <w:rPr>
                <w:color w:val="000000"/>
                <w:sz w:val="20"/>
                <w:szCs w:val="20"/>
              </w:rPr>
            </w:pPr>
            <w:r>
              <w:rPr>
                <w:rFonts w:hint="eastAsia"/>
                <w:color w:val="000000"/>
                <w:sz w:val="20"/>
                <w:szCs w:val="20"/>
              </w:rPr>
              <w:t>描述不充分，概念理解不正确</w:t>
            </w:r>
            <w:r>
              <w:rPr>
                <w:rFonts w:hint="eastAsia"/>
                <w:color w:val="000000"/>
                <w:sz w:val="20"/>
                <w:szCs w:val="20"/>
              </w:rPr>
              <w:t>，</w:t>
            </w:r>
            <w:r>
              <w:rPr>
                <w:rFonts w:hint="eastAsia"/>
                <w:color w:val="000000"/>
                <w:sz w:val="20"/>
                <w:szCs w:val="20"/>
                <w:lang w:val="en-US"/>
              </w:rPr>
              <w:t>分析</w:t>
            </w:r>
            <w:r>
              <w:rPr>
                <w:rFonts w:hint="eastAsia"/>
                <w:color w:val="000000"/>
                <w:sz w:val="20"/>
                <w:szCs w:val="20"/>
              </w:rPr>
              <w:t>方法使用</w:t>
            </w:r>
            <w:r>
              <w:rPr>
                <w:rFonts w:hint="eastAsia"/>
                <w:color w:val="000000"/>
                <w:sz w:val="20"/>
                <w:szCs w:val="20"/>
                <w:lang w:val="en-US"/>
              </w:rPr>
              <w:t>不</w:t>
            </w:r>
            <w:r>
              <w:rPr>
                <w:rFonts w:hint="eastAsia"/>
                <w:color w:val="000000"/>
                <w:sz w:val="20"/>
                <w:szCs w:val="20"/>
              </w:rPr>
              <w:t>得当，</w:t>
            </w:r>
            <w:r>
              <w:rPr>
                <w:rFonts w:hint="eastAsia"/>
                <w:color w:val="000000"/>
                <w:sz w:val="20"/>
                <w:szCs w:val="20"/>
                <w:lang w:val="en-US"/>
              </w:rPr>
              <w:t>计算不</w:t>
            </w:r>
            <w:r>
              <w:rPr>
                <w:rFonts w:hint="eastAsia"/>
                <w:color w:val="000000"/>
                <w:sz w:val="20"/>
                <w:szCs w:val="20"/>
              </w:rPr>
              <w:t>正确</w:t>
            </w:r>
            <w:r>
              <w:rPr>
                <w:rFonts w:hint="eastAsia"/>
                <w:color w:val="000000"/>
                <w:sz w:val="20"/>
                <w:szCs w:val="20"/>
              </w:rPr>
              <w:t>、</w:t>
            </w:r>
            <w:r>
              <w:rPr>
                <w:rFonts w:hint="eastAsia"/>
                <w:color w:val="000000"/>
                <w:sz w:val="20"/>
                <w:szCs w:val="20"/>
                <w:lang w:val="en-US"/>
              </w:rPr>
              <w:t>未</w:t>
            </w:r>
            <w:r>
              <w:rPr>
                <w:rFonts w:hint="eastAsia"/>
                <w:color w:val="000000"/>
                <w:sz w:val="20"/>
                <w:szCs w:val="20"/>
              </w:rPr>
              <w:t>实现</w:t>
            </w:r>
            <w:r>
              <w:rPr>
                <w:rFonts w:hint="eastAsia"/>
                <w:color w:val="000000"/>
                <w:sz w:val="20"/>
                <w:szCs w:val="20"/>
                <w:lang w:val="en-US"/>
              </w:rPr>
              <w:t>分析目标</w:t>
            </w:r>
          </w:p>
        </w:tc>
        <w:tc>
          <w:tcPr>
            <w:tcW w:w="1276" w:type="dxa"/>
            <w:vAlign w:val="center"/>
          </w:tcPr>
          <w:p w:rsidR="008B2DBB" w:rsidRDefault="008B2DBB">
            <w:pPr>
              <w:widowControl/>
              <w:rPr>
                <w:color w:val="000000"/>
                <w:sz w:val="20"/>
                <w:szCs w:val="20"/>
              </w:rPr>
            </w:pPr>
          </w:p>
        </w:tc>
      </w:tr>
    </w:tbl>
    <w:p w:rsidR="008B2DBB" w:rsidRDefault="008B2DBB">
      <w:pPr>
        <w:pStyle w:val="ac"/>
        <w:ind w:left="480" w:firstLine="0"/>
        <w:rPr>
          <w:rFonts w:ascii="Times New Roman" w:hAnsi="Times New Roman" w:cs="Times New Roman"/>
          <w:sz w:val="24"/>
          <w:szCs w:val="24"/>
        </w:rPr>
      </w:pPr>
    </w:p>
    <w:p w:rsidR="008B2DBB" w:rsidRDefault="00677BC1">
      <w:pPr>
        <w:pStyle w:val="ac"/>
        <w:numPr>
          <w:ilvl w:val="0"/>
          <w:numId w:val="4"/>
        </w:numPr>
        <w:rPr>
          <w:rFonts w:ascii="Times New Roman" w:hAnsi="Times New Roman" w:cs="Times New Roman"/>
          <w:sz w:val="24"/>
          <w:szCs w:val="24"/>
        </w:rPr>
      </w:pPr>
      <w:r>
        <w:rPr>
          <w:rFonts w:ascii="Times New Roman" w:hAnsi="Times New Roman" w:cs="Times New Roman" w:hint="eastAsia"/>
          <w:sz w:val="24"/>
          <w:szCs w:val="24"/>
        </w:rPr>
        <w:t>研讨环节考核方案（无）</w:t>
      </w:r>
    </w:p>
    <w:p w:rsidR="008B2DBB" w:rsidRDefault="00677BC1">
      <w:pPr>
        <w:pStyle w:val="ac"/>
        <w:numPr>
          <w:ilvl w:val="0"/>
          <w:numId w:val="4"/>
        </w:numPr>
      </w:pPr>
      <w:r>
        <w:rPr>
          <w:rFonts w:ascii="Times New Roman" w:hAnsi="Times New Roman" w:cs="Times New Roman" w:hint="eastAsia"/>
          <w:sz w:val="24"/>
          <w:szCs w:val="24"/>
        </w:rPr>
        <w:t>实验考核方案（无）</w:t>
      </w:r>
    </w:p>
    <w:p w:rsidR="008B2DBB" w:rsidRDefault="008B2DBB">
      <w:pPr>
        <w:pStyle w:val="1"/>
        <w:spacing w:line="339" w:lineRule="exact"/>
        <w:ind w:left="6260"/>
      </w:pPr>
    </w:p>
    <w:p w:rsidR="008B2DBB" w:rsidRDefault="00677BC1">
      <w:pPr>
        <w:pStyle w:val="1"/>
        <w:spacing w:line="339" w:lineRule="exact"/>
        <w:ind w:left="6260"/>
        <w:rPr>
          <w:rFonts w:ascii="Times New Roman" w:eastAsiaTheme="minorEastAsia" w:hAnsi="Times New Roman" w:cs="Times New Roman"/>
          <w:bCs w:val="0"/>
          <w:kern w:val="2"/>
          <w:lang w:val="en-US" w:bidi="ar-SA"/>
        </w:rPr>
      </w:pPr>
      <w:r>
        <w:rPr>
          <w:rFonts w:ascii="Times New Roman" w:eastAsiaTheme="minorEastAsia" w:hAnsi="Times New Roman" w:cs="Times New Roman" w:hint="eastAsia"/>
          <w:bCs w:val="0"/>
          <w:kern w:val="2"/>
          <w:lang w:val="en-US" w:bidi="ar-SA"/>
        </w:rPr>
        <w:t>大纲制订人：孙冬煜</w:t>
      </w:r>
    </w:p>
    <w:p w:rsidR="008B2DBB" w:rsidRDefault="00677BC1">
      <w:pPr>
        <w:ind w:firstLineChars="2600" w:firstLine="6264"/>
        <w:rPr>
          <w:rFonts w:ascii="Times New Roman" w:eastAsiaTheme="minorEastAsia" w:hAnsi="Times New Roman" w:cs="Times New Roman"/>
          <w:b/>
          <w:kern w:val="2"/>
          <w:sz w:val="24"/>
          <w:szCs w:val="24"/>
          <w:lang w:val="en-US" w:bidi="ar-SA"/>
        </w:rPr>
      </w:pPr>
      <w:r>
        <w:rPr>
          <w:rFonts w:ascii="Times New Roman" w:eastAsiaTheme="minorEastAsia" w:hAnsi="Times New Roman" w:cs="Times New Roman" w:hint="eastAsia"/>
          <w:b/>
          <w:kern w:val="2"/>
          <w:sz w:val="24"/>
          <w:szCs w:val="24"/>
          <w:lang w:val="en-US" w:bidi="ar-SA"/>
        </w:rPr>
        <w:t>大纲审定人：</w:t>
      </w:r>
      <w:r>
        <w:rPr>
          <w:rFonts w:ascii="Times New Roman" w:eastAsiaTheme="minorEastAsia" w:hAnsi="Times New Roman" w:cs="Times New Roman" w:hint="eastAsia"/>
          <w:b/>
          <w:kern w:val="2"/>
          <w:sz w:val="24"/>
          <w:szCs w:val="24"/>
          <w:lang w:bidi="ar-SA"/>
        </w:rPr>
        <w:t>杨宏兵</w:t>
      </w:r>
    </w:p>
    <w:p w:rsidR="008B2DBB" w:rsidRDefault="00677BC1">
      <w:pPr>
        <w:ind w:firstLineChars="2600" w:firstLine="6264"/>
        <w:rPr>
          <w:rFonts w:ascii="Times New Roman" w:eastAsiaTheme="minorEastAsia" w:hAnsi="Times New Roman" w:cs="Times New Roman"/>
          <w:b/>
          <w:kern w:val="2"/>
          <w:sz w:val="24"/>
          <w:szCs w:val="24"/>
          <w:lang w:val="en-US" w:bidi="ar-SA"/>
        </w:rPr>
      </w:pPr>
      <w:r>
        <w:rPr>
          <w:rFonts w:ascii="Times New Roman" w:eastAsiaTheme="minorEastAsia" w:hAnsi="Times New Roman" w:cs="Times New Roman" w:hint="eastAsia"/>
          <w:b/>
          <w:kern w:val="2"/>
          <w:sz w:val="24"/>
          <w:szCs w:val="24"/>
          <w:lang w:val="en-US" w:bidi="ar-SA"/>
        </w:rPr>
        <w:t>教学院长：陈再良</w:t>
      </w:r>
    </w:p>
    <w:p w:rsidR="008B2DBB" w:rsidRDefault="00677BC1">
      <w:pPr>
        <w:tabs>
          <w:tab w:val="left" w:pos="1807"/>
        </w:tabs>
        <w:spacing w:line="401" w:lineRule="exact"/>
        <w:ind w:right="356"/>
        <w:jc w:val="right"/>
        <w:rPr>
          <w:rFonts w:ascii="Times New Roman" w:eastAsiaTheme="minorEastAsia" w:hAnsi="Times New Roman" w:cs="Times New Roman"/>
          <w:b/>
          <w:kern w:val="2"/>
          <w:sz w:val="24"/>
          <w:szCs w:val="24"/>
          <w:lang w:val="en-US" w:bidi="ar-SA"/>
        </w:rPr>
      </w:pPr>
      <w:r>
        <w:rPr>
          <w:rFonts w:ascii="Times New Roman" w:eastAsiaTheme="minorEastAsia" w:hAnsi="Times New Roman" w:cs="Times New Roman" w:hint="eastAsia"/>
          <w:b/>
          <w:kern w:val="2"/>
          <w:sz w:val="24"/>
          <w:szCs w:val="24"/>
          <w:lang w:val="en-US" w:bidi="ar-SA"/>
        </w:rPr>
        <w:t xml:space="preserve">            </w:t>
      </w:r>
      <w:r>
        <w:rPr>
          <w:rFonts w:ascii="Times New Roman" w:eastAsiaTheme="minorEastAsia" w:hAnsi="Times New Roman" w:cs="Times New Roman" w:hint="eastAsia"/>
          <w:b/>
          <w:kern w:val="2"/>
          <w:sz w:val="24"/>
          <w:szCs w:val="24"/>
          <w:lang w:val="en-US" w:bidi="ar-SA"/>
        </w:rPr>
        <w:t>制订日期：</w:t>
      </w:r>
      <w:r>
        <w:rPr>
          <w:rFonts w:ascii="Times New Roman" w:eastAsiaTheme="minorEastAsia" w:hAnsi="Times New Roman" w:cs="Times New Roman" w:hint="eastAsia"/>
          <w:b/>
          <w:kern w:val="2"/>
          <w:sz w:val="24"/>
          <w:szCs w:val="24"/>
          <w:lang w:val="en-US" w:bidi="ar-SA"/>
        </w:rPr>
        <w:t xml:space="preserve">2018  </w:t>
      </w:r>
      <w:r>
        <w:rPr>
          <w:rFonts w:ascii="Times New Roman" w:eastAsiaTheme="minorEastAsia" w:hAnsi="Times New Roman" w:cs="Times New Roman" w:hint="eastAsia"/>
          <w:b/>
          <w:kern w:val="2"/>
          <w:sz w:val="24"/>
          <w:szCs w:val="24"/>
          <w:lang w:val="en-US" w:bidi="ar-SA"/>
        </w:rPr>
        <w:t>年</w:t>
      </w:r>
      <w:r>
        <w:rPr>
          <w:rFonts w:ascii="Times New Roman" w:eastAsiaTheme="minorEastAsia" w:hAnsi="Times New Roman" w:cs="Times New Roman" w:hint="eastAsia"/>
          <w:b/>
          <w:kern w:val="2"/>
          <w:sz w:val="24"/>
          <w:szCs w:val="24"/>
          <w:lang w:val="en-US" w:bidi="ar-SA"/>
        </w:rPr>
        <w:tab/>
        <w:t>9</w:t>
      </w:r>
      <w:r>
        <w:rPr>
          <w:rFonts w:ascii="Times New Roman" w:eastAsiaTheme="minorEastAsia" w:hAnsi="Times New Roman" w:cs="Times New Roman" w:hint="eastAsia"/>
          <w:b/>
          <w:kern w:val="2"/>
          <w:sz w:val="24"/>
          <w:szCs w:val="24"/>
          <w:lang w:val="en-US" w:bidi="ar-SA"/>
        </w:rPr>
        <w:t>月</w:t>
      </w:r>
    </w:p>
    <w:p w:rsidR="008B2DBB" w:rsidRDefault="008B2DBB">
      <w:pPr>
        <w:spacing w:line="401" w:lineRule="exact"/>
        <w:jc w:val="right"/>
        <w:rPr>
          <w:rFonts w:ascii="Times New Roman" w:eastAsiaTheme="minorEastAsia" w:hAnsi="Times New Roman" w:cs="Times New Roman"/>
          <w:b/>
          <w:kern w:val="2"/>
          <w:sz w:val="24"/>
          <w:szCs w:val="24"/>
          <w:lang w:val="en-US" w:bidi="ar-SA"/>
        </w:rPr>
        <w:sectPr w:rsidR="008B2DBB">
          <w:pgSz w:w="11910" w:h="16840"/>
          <w:pgMar w:top="1420" w:right="1440" w:bottom="280" w:left="1680" w:header="720" w:footer="720" w:gutter="0"/>
          <w:cols w:space="425"/>
        </w:sectPr>
      </w:pPr>
    </w:p>
    <w:p w:rsidR="008B2DBB" w:rsidRDefault="00677BC1">
      <w:pPr>
        <w:spacing w:line="380" w:lineRule="exact"/>
        <w:ind w:left="120"/>
        <w:rPr>
          <w:rFonts w:ascii="Microsoft JhengHei" w:eastAsia="Microsoft JhengHei"/>
          <w:b/>
          <w:sz w:val="24"/>
        </w:rPr>
      </w:pPr>
      <w:r>
        <w:rPr>
          <w:rFonts w:ascii="Microsoft JhengHei" w:eastAsia="Microsoft JhengHei" w:hint="eastAsia"/>
          <w:b/>
          <w:sz w:val="24"/>
        </w:rPr>
        <w:lastRenderedPageBreak/>
        <w:t>附件</w:t>
      </w:r>
    </w:p>
    <w:p w:rsidR="008B2DBB" w:rsidRDefault="00677BC1">
      <w:pPr>
        <w:spacing w:after="24" w:line="415" w:lineRule="exact"/>
        <w:ind w:left="120"/>
        <w:rPr>
          <w:rFonts w:ascii="Microsoft JhengHei" w:eastAsia="Microsoft JhengHei"/>
          <w:b/>
          <w:sz w:val="24"/>
        </w:rPr>
      </w:pPr>
      <w:r>
        <w:rPr>
          <w:rFonts w:ascii="Microsoft JhengHei" w:hint="eastAsia"/>
          <w:b/>
          <w:sz w:val="24"/>
          <w:lang w:val="en-US"/>
        </w:rPr>
        <w:t>1</w:t>
      </w:r>
      <w:r>
        <w:rPr>
          <w:rFonts w:ascii="Microsoft JhengHei" w:eastAsia="Microsoft JhengHei" w:hint="eastAsia"/>
          <w:b/>
          <w:sz w:val="24"/>
        </w:rPr>
        <w:t xml:space="preserve"> </w:t>
      </w:r>
      <w:r>
        <w:rPr>
          <w:rFonts w:ascii="Microsoft JhengHei" w:eastAsia="Microsoft JhengHei" w:hint="eastAsia"/>
          <w:b/>
          <w:sz w:val="24"/>
        </w:rPr>
        <w:t>作业评分标准表</w:t>
      </w:r>
    </w:p>
    <w:tbl>
      <w:tblPr>
        <w:tblW w:w="8470"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82"/>
        <w:gridCol w:w="1383"/>
        <w:gridCol w:w="1382"/>
        <w:gridCol w:w="1382"/>
        <w:gridCol w:w="1384"/>
        <w:gridCol w:w="1557"/>
      </w:tblGrid>
      <w:tr w:rsidR="008B2DBB">
        <w:trPr>
          <w:trHeight w:val="779"/>
        </w:trPr>
        <w:tc>
          <w:tcPr>
            <w:tcW w:w="1382" w:type="dxa"/>
          </w:tcPr>
          <w:p w:rsidR="008B2DBB" w:rsidRDefault="00677BC1">
            <w:pPr>
              <w:pStyle w:val="TableParagraph"/>
              <w:spacing w:line="364" w:lineRule="exact"/>
              <w:ind w:left="107"/>
              <w:rPr>
                <w:rFonts w:ascii="Microsoft JhengHei" w:eastAsia="Microsoft JhengHei"/>
                <w:b/>
                <w:sz w:val="24"/>
              </w:rPr>
            </w:pPr>
            <w:r>
              <w:rPr>
                <w:rFonts w:ascii="Microsoft JhengHei" w:eastAsia="Microsoft JhengHei" w:hint="eastAsia"/>
                <w:b/>
                <w:sz w:val="24"/>
              </w:rPr>
              <w:t>考核内容</w:t>
            </w:r>
          </w:p>
        </w:tc>
        <w:tc>
          <w:tcPr>
            <w:tcW w:w="1383" w:type="dxa"/>
          </w:tcPr>
          <w:p w:rsidR="008B2DBB" w:rsidRDefault="00677BC1">
            <w:pPr>
              <w:pStyle w:val="TableParagraph"/>
              <w:spacing w:line="338" w:lineRule="exact"/>
              <w:ind w:left="108"/>
              <w:rPr>
                <w:rFonts w:ascii="Times New Roman" w:eastAsia="Times New Roman"/>
                <w:b/>
                <w:sz w:val="24"/>
              </w:rPr>
            </w:pPr>
            <w:r>
              <w:rPr>
                <w:rFonts w:ascii="Times New Roman" w:eastAsia="Times New Roman"/>
                <w:b/>
                <w:sz w:val="24"/>
              </w:rPr>
              <w:t>A</w:t>
            </w:r>
            <w:r>
              <w:rPr>
                <w:rFonts w:ascii="Microsoft JhengHei" w:eastAsia="Microsoft JhengHei" w:hint="eastAsia"/>
                <w:b/>
                <w:sz w:val="24"/>
              </w:rPr>
              <w:t>（</w:t>
            </w:r>
            <w:r>
              <w:rPr>
                <w:rFonts w:ascii="Times New Roman" w:eastAsia="Times New Roman"/>
                <w:b/>
                <w:sz w:val="24"/>
              </w:rPr>
              <w:t>90-</w:t>
            </w:r>
          </w:p>
          <w:p w:rsidR="008B2DBB" w:rsidRDefault="00677BC1">
            <w:pPr>
              <w:pStyle w:val="TableParagraph"/>
              <w:spacing w:line="415" w:lineRule="exact"/>
              <w:ind w:left="108"/>
              <w:rPr>
                <w:rFonts w:ascii="Microsoft JhengHei" w:eastAsia="Microsoft JhengHei"/>
                <w:b/>
                <w:sz w:val="24"/>
              </w:rPr>
            </w:pPr>
            <w:r>
              <w:rPr>
                <w:rFonts w:ascii="Times New Roman" w:eastAsia="Times New Roman"/>
                <w:b/>
                <w:sz w:val="24"/>
              </w:rPr>
              <w:t>100</w:t>
            </w:r>
            <w:r>
              <w:rPr>
                <w:rFonts w:ascii="Microsoft JhengHei" w:eastAsia="Microsoft JhengHei" w:hint="eastAsia"/>
                <w:b/>
                <w:sz w:val="24"/>
              </w:rPr>
              <w:t>）</w:t>
            </w:r>
          </w:p>
        </w:tc>
        <w:tc>
          <w:tcPr>
            <w:tcW w:w="1382" w:type="dxa"/>
          </w:tcPr>
          <w:p w:rsidR="008B2DBB" w:rsidRDefault="00677BC1">
            <w:pPr>
              <w:pStyle w:val="TableParagraph"/>
              <w:spacing w:line="338" w:lineRule="exact"/>
              <w:ind w:left="108"/>
              <w:rPr>
                <w:rFonts w:ascii="Times New Roman" w:eastAsia="Times New Roman"/>
                <w:b/>
                <w:sz w:val="24"/>
              </w:rPr>
            </w:pPr>
            <w:r>
              <w:rPr>
                <w:rFonts w:ascii="Times New Roman" w:eastAsia="Times New Roman"/>
                <w:b/>
                <w:sz w:val="24"/>
              </w:rPr>
              <w:t>B</w:t>
            </w:r>
            <w:r>
              <w:rPr>
                <w:rFonts w:ascii="Microsoft JhengHei" w:eastAsia="Microsoft JhengHei" w:hint="eastAsia"/>
                <w:b/>
                <w:sz w:val="24"/>
              </w:rPr>
              <w:t>（</w:t>
            </w:r>
            <w:r>
              <w:rPr>
                <w:rFonts w:ascii="Times New Roman" w:eastAsia="Times New Roman"/>
                <w:b/>
                <w:sz w:val="24"/>
              </w:rPr>
              <w:t>80-</w:t>
            </w:r>
          </w:p>
          <w:p w:rsidR="008B2DBB" w:rsidRDefault="00677BC1">
            <w:pPr>
              <w:pStyle w:val="TableParagraph"/>
              <w:spacing w:line="415" w:lineRule="exact"/>
              <w:ind w:left="108"/>
              <w:rPr>
                <w:rFonts w:ascii="Microsoft JhengHei" w:eastAsia="Microsoft JhengHei"/>
                <w:b/>
                <w:sz w:val="24"/>
              </w:rPr>
            </w:pPr>
            <w:r>
              <w:rPr>
                <w:rFonts w:ascii="Times New Roman" w:eastAsia="Times New Roman"/>
                <w:b/>
                <w:sz w:val="24"/>
              </w:rPr>
              <w:t>89</w:t>
            </w:r>
            <w:r>
              <w:rPr>
                <w:rFonts w:ascii="Microsoft JhengHei" w:eastAsia="Microsoft JhengHei" w:hint="eastAsia"/>
                <w:b/>
                <w:sz w:val="24"/>
              </w:rPr>
              <w:t>）</w:t>
            </w:r>
          </w:p>
        </w:tc>
        <w:tc>
          <w:tcPr>
            <w:tcW w:w="1382" w:type="dxa"/>
          </w:tcPr>
          <w:p w:rsidR="008B2DBB" w:rsidRDefault="00677BC1">
            <w:pPr>
              <w:pStyle w:val="TableParagraph"/>
              <w:spacing w:line="338" w:lineRule="exact"/>
              <w:ind w:left="108"/>
              <w:rPr>
                <w:rFonts w:ascii="Times New Roman" w:eastAsia="Times New Roman"/>
                <w:b/>
                <w:sz w:val="24"/>
              </w:rPr>
            </w:pPr>
            <w:r>
              <w:rPr>
                <w:rFonts w:ascii="Times New Roman" w:eastAsia="Times New Roman"/>
                <w:b/>
                <w:sz w:val="24"/>
              </w:rPr>
              <w:t>C</w:t>
            </w:r>
            <w:r>
              <w:rPr>
                <w:rFonts w:ascii="Microsoft JhengHei" w:eastAsia="Microsoft JhengHei" w:hint="eastAsia"/>
                <w:b/>
                <w:sz w:val="24"/>
              </w:rPr>
              <w:t>（</w:t>
            </w:r>
            <w:r>
              <w:rPr>
                <w:rFonts w:ascii="Times New Roman" w:eastAsia="Times New Roman"/>
                <w:b/>
                <w:sz w:val="24"/>
              </w:rPr>
              <w:t>70-</w:t>
            </w:r>
          </w:p>
          <w:p w:rsidR="008B2DBB" w:rsidRDefault="00677BC1">
            <w:pPr>
              <w:pStyle w:val="TableParagraph"/>
              <w:spacing w:line="415" w:lineRule="exact"/>
              <w:ind w:left="108"/>
              <w:rPr>
                <w:rFonts w:ascii="Microsoft JhengHei" w:eastAsia="Microsoft JhengHei"/>
                <w:b/>
                <w:sz w:val="24"/>
              </w:rPr>
            </w:pPr>
            <w:r>
              <w:rPr>
                <w:rFonts w:ascii="Times New Roman" w:eastAsia="Times New Roman"/>
                <w:b/>
                <w:sz w:val="24"/>
              </w:rPr>
              <w:t>79</w:t>
            </w:r>
            <w:r>
              <w:rPr>
                <w:rFonts w:ascii="Microsoft JhengHei" w:eastAsia="Microsoft JhengHei" w:hint="eastAsia"/>
                <w:b/>
                <w:sz w:val="24"/>
              </w:rPr>
              <w:t>）</w:t>
            </w:r>
          </w:p>
        </w:tc>
        <w:tc>
          <w:tcPr>
            <w:tcW w:w="1384" w:type="dxa"/>
          </w:tcPr>
          <w:p w:rsidR="008B2DBB" w:rsidRDefault="00677BC1">
            <w:pPr>
              <w:pStyle w:val="TableParagraph"/>
              <w:spacing w:line="338" w:lineRule="exact"/>
              <w:ind w:left="109"/>
              <w:rPr>
                <w:rFonts w:ascii="Times New Roman" w:eastAsia="Times New Roman"/>
                <w:b/>
                <w:sz w:val="24"/>
              </w:rPr>
            </w:pPr>
            <w:r>
              <w:rPr>
                <w:rFonts w:ascii="Times New Roman" w:eastAsia="Times New Roman"/>
                <w:b/>
                <w:sz w:val="24"/>
              </w:rPr>
              <w:t>D</w:t>
            </w:r>
            <w:r>
              <w:rPr>
                <w:rFonts w:ascii="Microsoft JhengHei" w:eastAsia="Microsoft JhengHei" w:hint="eastAsia"/>
                <w:b/>
                <w:sz w:val="24"/>
              </w:rPr>
              <w:t>（</w:t>
            </w:r>
            <w:r>
              <w:rPr>
                <w:rFonts w:ascii="Times New Roman" w:eastAsia="Times New Roman"/>
                <w:b/>
                <w:sz w:val="24"/>
              </w:rPr>
              <w:t>60-</w:t>
            </w:r>
          </w:p>
          <w:p w:rsidR="008B2DBB" w:rsidRDefault="00677BC1">
            <w:pPr>
              <w:pStyle w:val="TableParagraph"/>
              <w:spacing w:line="415" w:lineRule="exact"/>
              <w:ind w:left="109"/>
              <w:rPr>
                <w:rFonts w:ascii="Microsoft JhengHei" w:eastAsia="Microsoft JhengHei"/>
                <w:b/>
                <w:sz w:val="24"/>
              </w:rPr>
            </w:pPr>
            <w:r>
              <w:rPr>
                <w:rFonts w:ascii="Times New Roman" w:eastAsia="Times New Roman"/>
                <w:b/>
                <w:sz w:val="24"/>
              </w:rPr>
              <w:t>69</w:t>
            </w:r>
            <w:r>
              <w:rPr>
                <w:rFonts w:ascii="Microsoft JhengHei" w:eastAsia="Microsoft JhengHei" w:hint="eastAsia"/>
                <w:b/>
                <w:sz w:val="24"/>
              </w:rPr>
              <w:t>）</w:t>
            </w:r>
          </w:p>
        </w:tc>
        <w:tc>
          <w:tcPr>
            <w:tcW w:w="1557" w:type="dxa"/>
          </w:tcPr>
          <w:p w:rsidR="008B2DBB" w:rsidRDefault="00677BC1">
            <w:pPr>
              <w:pStyle w:val="TableParagraph"/>
              <w:spacing w:line="364" w:lineRule="exact"/>
              <w:ind w:left="108"/>
              <w:rPr>
                <w:rFonts w:ascii="Microsoft JhengHei" w:eastAsia="Microsoft JhengHei"/>
                <w:b/>
                <w:sz w:val="24"/>
              </w:rPr>
            </w:pPr>
            <w:r>
              <w:rPr>
                <w:rFonts w:ascii="Times New Roman" w:eastAsia="Times New Roman"/>
                <w:b/>
                <w:sz w:val="24"/>
              </w:rPr>
              <w:t>E</w:t>
            </w:r>
            <w:r>
              <w:rPr>
                <w:rFonts w:ascii="Microsoft JhengHei" w:eastAsia="Microsoft JhengHei" w:hint="eastAsia"/>
                <w:b/>
                <w:sz w:val="24"/>
              </w:rPr>
              <w:t>（</w:t>
            </w:r>
            <w:r>
              <w:rPr>
                <w:rFonts w:ascii="Times New Roman" w:eastAsia="Times New Roman"/>
                <w:b/>
                <w:sz w:val="24"/>
              </w:rPr>
              <w:t>&lt;60</w:t>
            </w:r>
            <w:r>
              <w:rPr>
                <w:rFonts w:ascii="Microsoft JhengHei" w:eastAsia="Microsoft JhengHei" w:hint="eastAsia"/>
                <w:b/>
                <w:sz w:val="24"/>
              </w:rPr>
              <w:t>）</w:t>
            </w:r>
          </w:p>
        </w:tc>
      </w:tr>
      <w:tr w:rsidR="008B2DBB">
        <w:trPr>
          <w:trHeight w:val="2002"/>
        </w:trPr>
        <w:tc>
          <w:tcPr>
            <w:tcW w:w="1382" w:type="dxa"/>
          </w:tcPr>
          <w:p w:rsidR="008B2DBB" w:rsidRDefault="00677BC1">
            <w:pPr>
              <w:pStyle w:val="TableParagraph"/>
              <w:spacing w:before="2" w:line="302" w:lineRule="auto"/>
              <w:ind w:left="107" w:right="302"/>
              <w:jc w:val="both"/>
              <w:rPr>
                <w:sz w:val="24"/>
              </w:rPr>
            </w:pPr>
            <w:r>
              <w:rPr>
                <w:sz w:val="24"/>
              </w:rPr>
              <w:t>知识及概念掌握程度</w:t>
            </w:r>
          </w:p>
          <w:p w:rsidR="008B2DBB" w:rsidRDefault="00677BC1">
            <w:pPr>
              <w:pStyle w:val="TableParagraph"/>
              <w:spacing w:before="4"/>
              <w:ind w:left="107"/>
              <w:jc w:val="both"/>
              <w:rPr>
                <w:sz w:val="24"/>
              </w:rPr>
            </w:pPr>
            <w:r>
              <w:rPr>
                <w:sz w:val="24"/>
              </w:rPr>
              <w:t>（权重</w:t>
            </w:r>
          </w:p>
          <w:p w:rsidR="008B2DBB" w:rsidRDefault="00677BC1">
            <w:pPr>
              <w:pStyle w:val="TableParagraph"/>
              <w:spacing w:before="81"/>
              <w:ind w:left="107"/>
              <w:jc w:val="both"/>
              <w:rPr>
                <w:sz w:val="24"/>
              </w:rPr>
            </w:pPr>
            <w:r>
              <w:rPr>
                <w:rFonts w:ascii="Times New Roman" w:eastAsia="Times New Roman"/>
                <w:sz w:val="24"/>
              </w:rPr>
              <w:t>30%</w:t>
            </w:r>
            <w:r>
              <w:rPr>
                <w:sz w:val="24"/>
              </w:rPr>
              <w:t>）</w:t>
            </w:r>
          </w:p>
        </w:tc>
        <w:tc>
          <w:tcPr>
            <w:tcW w:w="1383" w:type="dxa"/>
          </w:tcPr>
          <w:p w:rsidR="008B2DBB" w:rsidRDefault="00677BC1">
            <w:pPr>
              <w:pStyle w:val="TableParagraph"/>
              <w:spacing w:before="2" w:line="302" w:lineRule="auto"/>
              <w:ind w:left="108" w:right="302"/>
              <w:jc w:val="both"/>
              <w:rPr>
                <w:sz w:val="24"/>
              </w:rPr>
            </w:pPr>
            <w:r>
              <w:rPr>
                <w:sz w:val="24"/>
              </w:rPr>
              <w:t>知识及概念掌握全面，运用得当</w:t>
            </w:r>
          </w:p>
        </w:tc>
        <w:tc>
          <w:tcPr>
            <w:tcW w:w="1382" w:type="dxa"/>
          </w:tcPr>
          <w:p w:rsidR="008B2DBB" w:rsidRDefault="00677BC1">
            <w:pPr>
              <w:pStyle w:val="TableParagraph"/>
              <w:spacing w:before="2" w:line="302" w:lineRule="auto"/>
              <w:ind w:left="108" w:right="301"/>
              <w:jc w:val="both"/>
              <w:rPr>
                <w:sz w:val="24"/>
              </w:rPr>
            </w:pPr>
            <w:r>
              <w:rPr>
                <w:sz w:val="24"/>
              </w:rPr>
              <w:t>知识及概念掌握较全面，能正确运用</w:t>
            </w:r>
          </w:p>
        </w:tc>
        <w:tc>
          <w:tcPr>
            <w:tcW w:w="1382" w:type="dxa"/>
          </w:tcPr>
          <w:p w:rsidR="008B2DBB" w:rsidRDefault="00677BC1">
            <w:pPr>
              <w:pStyle w:val="TableParagraph"/>
              <w:spacing w:before="2" w:line="302" w:lineRule="auto"/>
              <w:ind w:left="108" w:right="301"/>
              <w:jc w:val="both"/>
              <w:rPr>
                <w:sz w:val="24"/>
              </w:rPr>
            </w:pPr>
            <w:r>
              <w:rPr>
                <w:sz w:val="24"/>
              </w:rPr>
              <w:t>知识及概念掌握较全面，能够运用，</w:t>
            </w:r>
            <w:r>
              <w:rPr>
                <w:sz w:val="24"/>
              </w:rPr>
              <w:t xml:space="preserve"> </w:t>
            </w:r>
            <w:r>
              <w:rPr>
                <w:sz w:val="24"/>
              </w:rPr>
              <w:t>但没有考虑约束条</w:t>
            </w:r>
          </w:p>
          <w:p w:rsidR="008B2DBB" w:rsidRDefault="00677BC1">
            <w:pPr>
              <w:pStyle w:val="TableParagraph"/>
              <w:spacing w:before="9"/>
              <w:ind w:left="108"/>
              <w:jc w:val="both"/>
              <w:rPr>
                <w:sz w:val="24"/>
              </w:rPr>
            </w:pPr>
            <w:r>
              <w:rPr>
                <w:sz w:val="24"/>
              </w:rPr>
              <w:t>件</w:t>
            </w:r>
          </w:p>
        </w:tc>
        <w:tc>
          <w:tcPr>
            <w:tcW w:w="1384" w:type="dxa"/>
          </w:tcPr>
          <w:p w:rsidR="008B2DBB" w:rsidRDefault="00677BC1">
            <w:pPr>
              <w:pStyle w:val="TableParagraph"/>
              <w:spacing w:before="2" w:line="302" w:lineRule="auto"/>
              <w:ind w:left="109" w:right="302"/>
              <w:jc w:val="both"/>
              <w:rPr>
                <w:sz w:val="24"/>
              </w:rPr>
            </w:pPr>
            <w:r>
              <w:rPr>
                <w:sz w:val="24"/>
              </w:rPr>
              <w:t>知识及概念掌握程度一般，</w:t>
            </w:r>
            <w:r>
              <w:rPr>
                <w:sz w:val="24"/>
              </w:rPr>
              <w:t xml:space="preserve"> </w:t>
            </w:r>
            <w:r>
              <w:rPr>
                <w:sz w:val="24"/>
              </w:rPr>
              <w:t>并不能正确运用</w:t>
            </w:r>
          </w:p>
        </w:tc>
        <w:tc>
          <w:tcPr>
            <w:tcW w:w="1557" w:type="dxa"/>
          </w:tcPr>
          <w:p w:rsidR="008B2DBB" w:rsidRDefault="00677BC1">
            <w:pPr>
              <w:pStyle w:val="TableParagraph"/>
              <w:spacing w:before="2" w:line="302" w:lineRule="auto"/>
              <w:ind w:left="108" w:right="301"/>
              <w:jc w:val="both"/>
              <w:rPr>
                <w:sz w:val="24"/>
              </w:rPr>
            </w:pPr>
            <w:r>
              <w:rPr>
                <w:sz w:val="24"/>
              </w:rPr>
              <w:t>没有掌握知识及概念，不会运用公式</w:t>
            </w:r>
          </w:p>
        </w:tc>
      </w:tr>
      <w:tr w:rsidR="008B2DBB">
        <w:trPr>
          <w:trHeight w:val="3112"/>
        </w:trPr>
        <w:tc>
          <w:tcPr>
            <w:tcW w:w="1382" w:type="dxa"/>
          </w:tcPr>
          <w:p w:rsidR="008B2DBB" w:rsidRDefault="00677BC1">
            <w:pPr>
              <w:pStyle w:val="TableParagraph"/>
              <w:spacing w:before="2" w:line="302" w:lineRule="auto"/>
              <w:ind w:left="107" w:right="302"/>
              <w:rPr>
                <w:sz w:val="24"/>
              </w:rPr>
            </w:pPr>
            <w:r>
              <w:rPr>
                <w:sz w:val="24"/>
              </w:rPr>
              <w:t>解题过程的</w:t>
            </w:r>
            <w:r>
              <w:rPr>
                <w:sz w:val="24"/>
              </w:rPr>
              <w:t xml:space="preserve"> </w:t>
            </w:r>
            <w:r>
              <w:rPr>
                <w:sz w:val="24"/>
              </w:rPr>
              <w:t>正</w:t>
            </w:r>
            <w:r>
              <w:rPr>
                <w:sz w:val="24"/>
              </w:rPr>
              <w:t xml:space="preserve"> </w:t>
            </w:r>
            <w:r>
              <w:rPr>
                <w:sz w:val="24"/>
              </w:rPr>
              <w:t>确</w:t>
            </w:r>
            <w:r>
              <w:rPr>
                <w:sz w:val="24"/>
              </w:rPr>
              <w:t xml:space="preserve"> </w:t>
            </w:r>
            <w:r>
              <w:rPr>
                <w:sz w:val="24"/>
              </w:rPr>
              <w:t>性、完整</w:t>
            </w:r>
          </w:p>
          <w:p w:rsidR="008B2DBB" w:rsidRDefault="00677BC1">
            <w:pPr>
              <w:pStyle w:val="TableParagraph"/>
              <w:spacing w:before="4"/>
              <w:ind w:left="107"/>
              <w:rPr>
                <w:sz w:val="24"/>
              </w:rPr>
            </w:pPr>
            <w:r>
              <w:rPr>
                <w:sz w:val="24"/>
              </w:rPr>
              <w:t>性（</w:t>
            </w:r>
            <w:r>
              <w:rPr>
                <w:rFonts w:ascii="Times New Roman" w:eastAsia="Times New Roman"/>
                <w:sz w:val="24"/>
              </w:rPr>
              <w:t>70%</w:t>
            </w:r>
            <w:r>
              <w:rPr>
                <w:sz w:val="24"/>
              </w:rPr>
              <w:t>）</w:t>
            </w:r>
          </w:p>
        </w:tc>
        <w:tc>
          <w:tcPr>
            <w:tcW w:w="1383" w:type="dxa"/>
          </w:tcPr>
          <w:p w:rsidR="008B2DBB" w:rsidRDefault="00677BC1">
            <w:pPr>
              <w:pStyle w:val="TableParagraph"/>
              <w:spacing w:before="2" w:line="302" w:lineRule="auto"/>
              <w:ind w:left="108" w:right="103"/>
              <w:rPr>
                <w:sz w:val="24"/>
              </w:rPr>
            </w:pPr>
            <w:r>
              <w:rPr>
                <w:sz w:val="24"/>
              </w:rPr>
              <w:t>解题过程正确、完整，逻辑性强，答案</w:t>
            </w:r>
            <w:proofErr w:type="gramStart"/>
            <w:r>
              <w:rPr>
                <w:sz w:val="24"/>
              </w:rPr>
              <w:t>正确率超</w:t>
            </w:r>
            <w:proofErr w:type="gramEnd"/>
            <w:r>
              <w:rPr>
                <w:sz w:val="24"/>
              </w:rPr>
              <w:t xml:space="preserve"> </w:t>
            </w:r>
            <w:r>
              <w:rPr>
                <w:sz w:val="24"/>
              </w:rPr>
              <w:t>过</w:t>
            </w:r>
            <w:r>
              <w:rPr>
                <w:sz w:val="24"/>
              </w:rPr>
              <w:t xml:space="preserve"> </w:t>
            </w:r>
            <w:r>
              <w:rPr>
                <w:rFonts w:ascii="Times New Roman" w:eastAsia="Times New Roman"/>
                <w:sz w:val="24"/>
              </w:rPr>
              <w:t>90%</w:t>
            </w:r>
            <w:r>
              <w:rPr>
                <w:sz w:val="24"/>
              </w:rPr>
              <w:t>，书写</w:t>
            </w:r>
          </w:p>
          <w:p w:rsidR="008B2DBB" w:rsidRDefault="00677BC1">
            <w:pPr>
              <w:pStyle w:val="TableParagraph"/>
              <w:spacing w:before="9"/>
              <w:ind w:left="108"/>
              <w:rPr>
                <w:sz w:val="24"/>
              </w:rPr>
            </w:pPr>
            <w:r>
              <w:rPr>
                <w:sz w:val="24"/>
              </w:rPr>
              <w:t>清晰</w:t>
            </w:r>
          </w:p>
        </w:tc>
        <w:tc>
          <w:tcPr>
            <w:tcW w:w="1382" w:type="dxa"/>
          </w:tcPr>
          <w:p w:rsidR="008B2DBB" w:rsidRDefault="00677BC1">
            <w:pPr>
              <w:pStyle w:val="TableParagraph"/>
              <w:spacing w:before="2" w:line="302" w:lineRule="auto"/>
              <w:ind w:left="108" w:right="282"/>
              <w:rPr>
                <w:sz w:val="24"/>
              </w:rPr>
            </w:pPr>
            <w:r>
              <w:rPr>
                <w:sz w:val="24"/>
              </w:rPr>
              <w:t>解题过程较正确、完整，逻辑</w:t>
            </w:r>
            <w:r>
              <w:rPr>
                <w:sz w:val="24"/>
              </w:rPr>
              <w:t xml:space="preserve"> </w:t>
            </w:r>
            <w:r>
              <w:rPr>
                <w:sz w:val="24"/>
              </w:rPr>
              <w:t>性</w:t>
            </w:r>
            <w:r>
              <w:rPr>
                <w:sz w:val="24"/>
              </w:rPr>
              <w:t xml:space="preserve"> </w:t>
            </w:r>
            <w:r>
              <w:rPr>
                <w:sz w:val="24"/>
              </w:rPr>
              <w:t>较</w:t>
            </w:r>
            <w:r>
              <w:rPr>
                <w:sz w:val="24"/>
              </w:rPr>
              <w:t xml:space="preserve"> </w:t>
            </w:r>
            <w:r>
              <w:rPr>
                <w:sz w:val="24"/>
              </w:rPr>
              <w:t>强，答案正确率超</w:t>
            </w:r>
            <w:r>
              <w:rPr>
                <w:spacing w:val="-28"/>
                <w:sz w:val="24"/>
              </w:rPr>
              <w:t>过</w:t>
            </w:r>
            <w:r>
              <w:rPr>
                <w:spacing w:val="-28"/>
                <w:sz w:val="24"/>
              </w:rPr>
              <w:t xml:space="preserve"> </w:t>
            </w:r>
            <w:r>
              <w:rPr>
                <w:rFonts w:ascii="Times New Roman" w:eastAsia="Times New Roman"/>
                <w:spacing w:val="-7"/>
                <w:sz w:val="24"/>
              </w:rPr>
              <w:t>80%</w:t>
            </w:r>
            <w:r>
              <w:rPr>
                <w:spacing w:val="-7"/>
                <w:sz w:val="24"/>
              </w:rPr>
              <w:t>，</w:t>
            </w:r>
          </w:p>
          <w:p w:rsidR="008B2DBB" w:rsidRDefault="00677BC1">
            <w:pPr>
              <w:pStyle w:val="TableParagraph"/>
              <w:spacing w:before="9"/>
              <w:ind w:left="108"/>
              <w:rPr>
                <w:sz w:val="24"/>
              </w:rPr>
            </w:pPr>
            <w:r>
              <w:rPr>
                <w:sz w:val="24"/>
              </w:rPr>
              <w:t>书写清晰</w:t>
            </w:r>
          </w:p>
        </w:tc>
        <w:tc>
          <w:tcPr>
            <w:tcW w:w="1382" w:type="dxa"/>
          </w:tcPr>
          <w:p w:rsidR="008B2DBB" w:rsidRDefault="00677BC1">
            <w:pPr>
              <w:pStyle w:val="TableParagraph"/>
              <w:spacing w:before="2" w:line="302" w:lineRule="auto"/>
              <w:ind w:left="108" w:right="301"/>
              <w:rPr>
                <w:rFonts w:ascii="Times New Roman" w:eastAsia="Times New Roman"/>
                <w:sz w:val="24"/>
              </w:rPr>
            </w:pPr>
            <w:r>
              <w:rPr>
                <w:sz w:val="24"/>
              </w:rPr>
              <w:t>解题过程</w:t>
            </w:r>
            <w:proofErr w:type="gramStart"/>
            <w:r>
              <w:rPr>
                <w:sz w:val="24"/>
              </w:rPr>
              <w:t>较基本</w:t>
            </w:r>
            <w:proofErr w:type="gramEnd"/>
            <w:r>
              <w:rPr>
                <w:sz w:val="24"/>
              </w:rPr>
              <w:t>正确</w:t>
            </w:r>
            <w:r>
              <w:rPr>
                <w:sz w:val="24"/>
              </w:rPr>
              <w:t xml:space="preserve"> </w:t>
            </w:r>
            <w:r>
              <w:rPr>
                <w:sz w:val="24"/>
              </w:rPr>
              <w:t>、</w:t>
            </w:r>
            <w:r>
              <w:rPr>
                <w:sz w:val="24"/>
              </w:rPr>
              <w:t xml:space="preserve"> </w:t>
            </w:r>
            <w:r>
              <w:rPr>
                <w:sz w:val="24"/>
              </w:rPr>
              <w:t>完</w:t>
            </w:r>
            <w:r>
              <w:rPr>
                <w:sz w:val="24"/>
              </w:rPr>
              <w:t xml:space="preserve"> </w:t>
            </w:r>
            <w:r>
              <w:rPr>
                <w:sz w:val="24"/>
              </w:rPr>
              <w:t>整，答案正确率超过</w:t>
            </w:r>
            <w:r>
              <w:rPr>
                <w:sz w:val="24"/>
              </w:rPr>
              <w:t xml:space="preserve"> </w:t>
            </w:r>
            <w:r>
              <w:rPr>
                <w:rFonts w:ascii="Times New Roman" w:eastAsia="Times New Roman"/>
                <w:sz w:val="24"/>
              </w:rPr>
              <w:t>70%</w:t>
            </w:r>
          </w:p>
        </w:tc>
        <w:tc>
          <w:tcPr>
            <w:tcW w:w="1384" w:type="dxa"/>
          </w:tcPr>
          <w:p w:rsidR="008B2DBB" w:rsidRDefault="00677BC1">
            <w:pPr>
              <w:pStyle w:val="TableParagraph"/>
              <w:spacing w:before="2" w:line="302" w:lineRule="auto"/>
              <w:ind w:left="109" w:right="302"/>
              <w:jc w:val="both"/>
              <w:rPr>
                <w:rFonts w:ascii="Times New Roman" w:eastAsia="Times New Roman"/>
                <w:sz w:val="24"/>
              </w:rPr>
            </w:pPr>
            <w:r>
              <w:rPr>
                <w:sz w:val="24"/>
              </w:rPr>
              <w:t>解题过程中存在错误，答案正确率超过</w:t>
            </w:r>
            <w:r>
              <w:rPr>
                <w:sz w:val="24"/>
              </w:rPr>
              <w:t xml:space="preserve"> </w:t>
            </w:r>
            <w:r>
              <w:rPr>
                <w:rFonts w:ascii="Times New Roman" w:eastAsia="Times New Roman"/>
                <w:sz w:val="24"/>
              </w:rPr>
              <w:t>60%</w:t>
            </w:r>
          </w:p>
        </w:tc>
        <w:tc>
          <w:tcPr>
            <w:tcW w:w="1557" w:type="dxa"/>
          </w:tcPr>
          <w:p w:rsidR="008B2DBB" w:rsidRDefault="00677BC1">
            <w:pPr>
              <w:pStyle w:val="TableParagraph"/>
              <w:spacing w:before="2" w:line="302" w:lineRule="auto"/>
              <w:ind w:left="108" w:right="281"/>
              <w:jc w:val="both"/>
              <w:rPr>
                <w:rFonts w:ascii="Times New Roman" w:eastAsia="Times New Roman"/>
                <w:sz w:val="24"/>
              </w:rPr>
            </w:pPr>
            <w:r>
              <w:rPr>
                <w:sz w:val="24"/>
              </w:rPr>
              <w:t>解题过程错误且不完整，答案正确率</w:t>
            </w:r>
            <w:r>
              <w:rPr>
                <w:spacing w:val="-20"/>
                <w:sz w:val="24"/>
              </w:rPr>
              <w:t>低于</w:t>
            </w:r>
            <w:r>
              <w:rPr>
                <w:spacing w:val="-20"/>
                <w:sz w:val="24"/>
              </w:rPr>
              <w:t xml:space="preserve"> </w:t>
            </w:r>
            <w:r>
              <w:rPr>
                <w:rFonts w:ascii="Times New Roman" w:eastAsia="Times New Roman"/>
                <w:spacing w:val="-6"/>
                <w:sz w:val="24"/>
              </w:rPr>
              <w:t>60%</w:t>
            </w:r>
          </w:p>
        </w:tc>
      </w:tr>
    </w:tbl>
    <w:p w:rsidR="008B2DBB" w:rsidRDefault="008B2DBB">
      <w:pPr>
        <w:pStyle w:val="a4"/>
        <w:spacing w:before="8"/>
        <w:rPr>
          <w:rFonts w:ascii="Microsoft JhengHei"/>
          <w:b/>
          <w:sz w:val="14"/>
        </w:rPr>
      </w:pPr>
    </w:p>
    <w:p w:rsidR="008B2DBB" w:rsidRDefault="00677BC1">
      <w:pPr>
        <w:rPr>
          <w:rFonts w:ascii="Microsoft JhengHei"/>
          <w:b/>
          <w:sz w:val="14"/>
        </w:rPr>
      </w:pPr>
      <w:r>
        <w:rPr>
          <w:rFonts w:ascii="Microsoft JhengHei"/>
          <w:b/>
          <w:sz w:val="14"/>
        </w:rPr>
        <w:br w:type="page"/>
      </w:r>
    </w:p>
    <w:p w:rsidR="008B2DBB" w:rsidRDefault="00677BC1">
      <w:pPr>
        <w:pStyle w:val="ac"/>
        <w:ind w:firstLine="0"/>
        <w:rPr>
          <w:rFonts w:ascii="Times New Roman" w:hAnsi="Times New Roman"/>
          <w:sz w:val="24"/>
          <w:szCs w:val="24"/>
        </w:rPr>
      </w:pPr>
      <w:r>
        <w:rPr>
          <w:rFonts w:ascii="Times New Roman" w:hAnsi="Times New Roman" w:hint="eastAsia"/>
          <w:sz w:val="24"/>
          <w:szCs w:val="24"/>
          <w:lang w:val="en-US"/>
        </w:rPr>
        <w:lastRenderedPageBreak/>
        <w:t>2</w:t>
      </w:r>
      <w:r>
        <w:rPr>
          <w:rFonts w:ascii="Times New Roman" w:hAnsi="Times New Roman" w:hint="eastAsia"/>
          <w:sz w:val="24"/>
          <w:szCs w:val="24"/>
        </w:rPr>
        <w:t>、课程试卷设计方案</w:t>
      </w:r>
    </w:p>
    <w:tbl>
      <w:tblPr>
        <w:tblW w:w="13480" w:type="dxa"/>
        <w:jc w:val="center"/>
        <w:tblLayout w:type="fixed"/>
        <w:tblLook w:val="04A0" w:firstRow="1" w:lastRow="0" w:firstColumn="1" w:lastColumn="0" w:noHBand="0" w:noVBand="1"/>
      </w:tblPr>
      <w:tblGrid>
        <w:gridCol w:w="562"/>
        <w:gridCol w:w="3932"/>
        <w:gridCol w:w="2684"/>
        <w:gridCol w:w="3420"/>
        <w:gridCol w:w="520"/>
        <w:gridCol w:w="520"/>
        <w:gridCol w:w="1842"/>
      </w:tblGrid>
      <w:tr w:rsidR="008B2DBB">
        <w:trPr>
          <w:trHeight w:val="270"/>
          <w:jc w:val="center"/>
        </w:trPr>
        <w:tc>
          <w:tcPr>
            <w:tcW w:w="562" w:type="dxa"/>
            <w:vMerge w:val="restart"/>
            <w:tcBorders>
              <w:top w:val="single" w:sz="4" w:space="0" w:color="auto"/>
              <w:left w:val="single" w:sz="4" w:space="0" w:color="auto"/>
              <w:bottom w:val="single" w:sz="4" w:space="0" w:color="000000"/>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t>序号</w:t>
            </w:r>
          </w:p>
        </w:tc>
        <w:tc>
          <w:tcPr>
            <w:tcW w:w="3932" w:type="dxa"/>
            <w:vMerge w:val="restart"/>
            <w:tcBorders>
              <w:top w:val="single" w:sz="4" w:space="0" w:color="auto"/>
              <w:left w:val="single" w:sz="4" w:space="0" w:color="auto"/>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t>课程目标</w:t>
            </w:r>
          </w:p>
        </w:tc>
        <w:tc>
          <w:tcPr>
            <w:tcW w:w="6104" w:type="dxa"/>
            <w:gridSpan w:val="2"/>
            <w:tcBorders>
              <w:top w:val="single" w:sz="4" w:space="0" w:color="auto"/>
              <w:left w:val="nil"/>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t>考核点</w:t>
            </w:r>
          </w:p>
        </w:tc>
        <w:tc>
          <w:tcPr>
            <w:tcW w:w="1040" w:type="dxa"/>
            <w:gridSpan w:val="2"/>
            <w:tcBorders>
              <w:top w:val="single" w:sz="4" w:space="0" w:color="auto"/>
              <w:left w:val="nil"/>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t>成绩占比</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t>备注</w:t>
            </w:r>
          </w:p>
        </w:tc>
      </w:tr>
      <w:tr w:rsidR="008B2DBB">
        <w:trPr>
          <w:trHeight w:val="270"/>
          <w:jc w:val="center"/>
        </w:trPr>
        <w:tc>
          <w:tcPr>
            <w:tcW w:w="562" w:type="dxa"/>
            <w:vMerge/>
            <w:tcBorders>
              <w:top w:val="single" w:sz="4" w:space="0" w:color="auto"/>
              <w:left w:val="single" w:sz="4" w:space="0" w:color="auto"/>
              <w:bottom w:val="single" w:sz="4" w:space="0" w:color="auto"/>
              <w:right w:val="single" w:sz="4" w:space="0" w:color="auto"/>
            </w:tcBorders>
            <w:vAlign w:val="center"/>
          </w:tcPr>
          <w:p w:rsidR="008B2DBB" w:rsidRDefault="008B2DBB">
            <w:pPr>
              <w:widowControl/>
              <w:rPr>
                <w:color w:val="000000"/>
                <w:sz w:val="20"/>
                <w:szCs w:val="20"/>
              </w:rPr>
            </w:pPr>
          </w:p>
        </w:tc>
        <w:tc>
          <w:tcPr>
            <w:tcW w:w="3932" w:type="dxa"/>
            <w:vMerge/>
            <w:tcBorders>
              <w:top w:val="single" w:sz="4" w:space="0" w:color="auto"/>
              <w:left w:val="single" w:sz="4" w:space="0" w:color="auto"/>
              <w:bottom w:val="single" w:sz="4" w:space="0" w:color="auto"/>
              <w:right w:val="single" w:sz="4" w:space="0" w:color="auto"/>
            </w:tcBorders>
            <w:vAlign w:val="center"/>
          </w:tcPr>
          <w:p w:rsidR="008B2DBB" w:rsidRDefault="008B2DBB">
            <w:pPr>
              <w:widowControl/>
              <w:rPr>
                <w:color w:val="000000"/>
                <w:sz w:val="20"/>
                <w:szCs w:val="20"/>
              </w:rPr>
            </w:pPr>
          </w:p>
        </w:tc>
        <w:tc>
          <w:tcPr>
            <w:tcW w:w="2684" w:type="dxa"/>
            <w:tcBorders>
              <w:top w:val="nil"/>
              <w:left w:val="nil"/>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t>期中</w:t>
            </w:r>
          </w:p>
        </w:tc>
        <w:tc>
          <w:tcPr>
            <w:tcW w:w="3420" w:type="dxa"/>
            <w:tcBorders>
              <w:top w:val="nil"/>
              <w:left w:val="nil"/>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t>期末</w:t>
            </w:r>
          </w:p>
        </w:tc>
        <w:tc>
          <w:tcPr>
            <w:tcW w:w="520" w:type="dxa"/>
            <w:tcBorders>
              <w:top w:val="nil"/>
              <w:left w:val="nil"/>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t>期中</w:t>
            </w:r>
          </w:p>
        </w:tc>
        <w:tc>
          <w:tcPr>
            <w:tcW w:w="520" w:type="dxa"/>
            <w:tcBorders>
              <w:top w:val="nil"/>
              <w:left w:val="nil"/>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t>期末</w:t>
            </w:r>
          </w:p>
        </w:tc>
        <w:tc>
          <w:tcPr>
            <w:tcW w:w="1842" w:type="dxa"/>
            <w:vMerge/>
            <w:tcBorders>
              <w:top w:val="single" w:sz="4" w:space="0" w:color="auto"/>
              <w:left w:val="single" w:sz="4" w:space="0" w:color="auto"/>
              <w:bottom w:val="single" w:sz="4" w:space="0" w:color="auto"/>
              <w:right w:val="single" w:sz="4" w:space="0" w:color="auto"/>
            </w:tcBorders>
            <w:vAlign w:val="center"/>
          </w:tcPr>
          <w:p w:rsidR="008B2DBB" w:rsidRDefault="008B2DBB">
            <w:pPr>
              <w:widowControl/>
              <w:rPr>
                <w:color w:val="000000"/>
                <w:sz w:val="20"/>
                <w:szCs w:val="20"/>
              </w:rPr>
            </w:pPr>
          </w:p>
        </w:tc>
      </w:tr>
      <w:tr w:rsidR="008B2DBB">
        <w:trPr>
          <w:trHeight w:val="2475"/>
          <w:jc w:val="center"/>
        </w:trPr>
        <w:tc>
          <w:tcPr>
            <w:tcW w:w="562" w:type="dxa"/>
            <w:tcBorders>
              <w:top w:val="single" w:sz="4" w:space="0" w:color="auto"/>
              <w:left w:val="single" w:sz="4" w:space="0" w:color="auto"/>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t>1</w:t>
            </w:r>
          </w:p>
        </w:tc>
        <w:tc>
          <w:tcPr>
            <w:tcW w:w="3932"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20"/>
                <w:szCs w:val="20"/>
              </w:rPr>
            </w:pPr>
            <w:r>
              <w:rPr>
                <w:rFonts w:ascii="Times New Roman" w:hAnsi="Times New Roman" w:cs="Times New Roman" w:hint="eastAsia"/>
                <w:szCs w:val="21"/>
              </w:rPr>
              <w:t>理解并掌握机械工程产品</w:t>
            </w:r>
            <w:r>
              <w:rPr>
                <w:rFonts w:ascii="Times New Roman" w:hAnsi="Times New Roman" w:cs="Times New Roman" w:hint="eastAsia"/>
                <w:szCs w:val="21"/>
                <w:lang w:val="en-US"/>
              </w:rPr>
              <w:t>设计开发</w:t>
            </w:r>
            <w:r>
              <w:rPr>
                <w:rFonts w:ascii="Times New Roman" w:hAnsi="Times New Roman" w:cs="Times New Roman" w:hint="eastAsia"/>
                <w:szCs w:val="21"/>
              </w:rPr>
              <w:t>经济</w:t>
            </w:r>
            <w:r>
              <w:rPr>
                <w:rFonts w:ascii="Times New Roman" w:hAnsi="Times New Roman" w:cs="Times New Roman" w:hint="eastAsia"/>
                <w:szCs w:val="21"/>
                <w:lang w:val="en-US"/>
              </w:rPr>
              <w:t>原理与</w:t>
            </w:r>
            <w:r>
              <w:rPr>
                <w:rFonts w:ascii="Times New Roman" w:hAnsi="Times New Roman" w:cs="Times New Roman" w:hint="eastAsia"/>
                <w:szCs w:val="21"/>
              </w:rPr>
              <w:t>方法</w:t>
            </w:r>
          </w:p>
        </w:tc>
        <w:tc>
          <w:tcPr>
            <w:tcW w:w="2684" w:type="dxa"/>
            <w:tcBorders>
              <w:top w:val="single" w:sz="4" w:space="0" w:color="auto"/>
              <w:left w:val="nil"/>
              <w:bottom w:val="single" w:sz="4" w:space="0" w:color="auto"/>
              <w:right w:val="single" w:sz="4" w:space="0" w:color="auto"/>
            </w:tcBorders>
            <w:vAlign w:val="center"/>
          </w:tcPr>
          <w:p w:rsidR="008B2DBB" w:rsidRDefault="00677BC1">
            <w:pPr>
              <w:pStyle w:val="a4"/>
              <w:spacing w:line="244" w:lineRule="exact"/>
            </w:pPr>
            <w:r>
              <w:rPr>
                <w:rFonts w:hint="eastAsia"/>
              </w:rPr>
              <w:t>工程与经济的关系</w:t>
            </w:r>
            <w:r>
              <w:rPr>
                <w:rFonts w:ascii="Times New Roman" w:eastAsia="Times New Roman"/>
              </w:rPr>
              <w:t>;</w:t>
            </w:r>
            <w:r>
              <w:rPr>
                <w:rFonts w:hint="eastAsia"/>
              </w:rPr>
              <w:t>工程经济的产生与发展</w:t>
            </w:r>
            <w:r>
              <w:t>；</w:t>
            </w:r>
            <w:r>
              <w:rPr>
                <w:rFonts w:hint="eastAsia"/>
              </w:rPr>
              <w:t>工程经济学科的特点</w:t>
            </w:r>
            <w:r>
              <w:t>。</w:t>
            </w:r>
            <w:r>
              <w:rPr>
                <w:color w:val="333333"/>
                <w:lang w:val="en-US"/>
              </w:rPr>
              <w:t>工程经济</w:t>
            </w:r>
            <w:r>
              <w:rPr>
                <w:rFonts w:hint="eastAsia"/>
                <w:color w:val="333333"/>
                <w:lang w:val="en-US"/>
              </w:rPr>
              <w:t>基本</w:t>
            </w:r>
            <w:r>
              <w:rPr>
                <w:color w:val="333333"/>
                <w:lang w:val="en-US"/>
              </w:rPr>
              <w:t>要素</w:t>
            </w:r>
            <w:r>
              <w:rPr>
                <w:rFonts w:hint="eastAsia"/>
                <w:color w:val="333333"/>
                <w:lang w:val="en-US"/>
              </w:rPr>
              <w:t>（</w:t>
            </w:r>
            <w:r>
              <w:rPr>
                <w:rFonts w:hint="eastAsia"/>
              </w:rPr>
              <w:t>投资、成本、税收、利润</w:t>
            </w:r>
            <w:r>
              <w:rPr>
                <w:rFonts w:hint="eastAsia"/>
                <w:color w:val="333333"/>
                <w:lang w:val="en-US"/>
              </w:rPr>
              <w:t>）；资金的时间价值；</w:t>
            </w:r>
            <w:r>
              <w:rPr>
                <w:rFonts w:hint="eastAsia"/>
              </w:rPr>
              <w:t>现金流量</w:t>
            </w:r>
            <w:r>
              <w:t>；</w:t>
            </w:r>
            <w:r>
              <w:rPr>
                <w:rFonts w:hint="eastAsia"/>
                <w:color w:val="333333"/>
                <w:lang w:val="en-US"/>
              </w:rPr>
              <w:t>等值计算（</w:t>
            </w:r>
            <w:r>
              <w:rPr>
                <w:rFonts w:hint="eastAsia"/>
              </w:rPr>
              <w:t>六个资金等值换算公式</w:t>
            </w:r>
            <w:r>
              <w:rPr>
                <w:rFonts w:hint="eastAsia"/>
                <w:color w:val="333333"/>
                <w:lang w:val="en-US"/>
              </w:rPr>
              <w:t>）；静态评价指标与动态评价指标；</w:t>
            </w:r>
          </w:p>
          <w:p w:rsidR="008B2DBB" w:rsidRDefault="008B2DBB">
            <w:pPr>
              <w:widowControl/>
              <w:rPr>
                <w:color w:val="000000"/>
                <w:sz w:val="20"/>
                <w:szCs w:val="20"/>
              </w:rPr>
            </w:pPr>
          </w:p>
        </w:tc>
        <w:tc>
          <w:tcPr>
            <w:tcW w:w="3420"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20"/>
                <w:szCs w:val="20"/>
              </w:rPr>
            </w:pPr>
            <w:r>
              <w:rPr>
                <w:rFonts w:hint="eastAsia"/>
                <w:color w:val="333333"/>
                <w:sz w:val="24"/>
                <w:szCs w:val="24"/>
                <w:lang w:val="en-US"/>
              </w:rPr>
              <w:t>资金的时间价值；</w:t>
            </w:r>
            <w:r>
              <w:rPr>
                <w:rFonts w:hint="eastAsia"/>
                <w:sz w:val="24"/>
                <w:szCs w:val="24"/>
              </w:rPr>
              <w:t>现金流量</w:t>
            </w:r>
            <w:r>
              <w:t>；</w:t>
            </w:r>
            <w:r>
              <w:rPr>
                <w:rFonts w:hint="eastAsia"/>
                <w:color w:val="333333"/>
                <w:sz w:val="24"/>
                <w:szCs w:val="24"/>
                <w:lang w:val="en-US"/>
              </w:rPr>
              <w:t>等值计算（</w:t>
            </w:r>
            <w:r>
              <w:rPr>
                <w:rFonts w:hint="eastAsia"/>
                <w:sz w:val="24"/>
                <w:szCs w:val="24"/>
              </w:rPr>
              <w:t>六个资金等值换算公式</w:t>
            </w:r>
            <w:r>
              <w:rPr>
                <w:rFonts w:hint="eastAsia"/>
                <w:color w:val="333333"/>
                <w:sz w:val="24"/>
                <w:szCs w:val="24"/>
                <w:lang w:val="en-US"/>
              </w:rPr>
              <w:t>）；静态评价指标与动态评价指标计算</w:t>
            </w:r>
          </w:p>
        </w:tc>
        <w:tc>
          <w:tcPr>
            <w:tcW w:w="520"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18"/>
                <w:szCs w:val="18"/>
              </w:rPr>
            </w:pPr>
            <w:r>
              <w:rPr>
                <w:rFonts w:hint="eastAsia"/>
                <w:color w:val="000000"/>
                <w:sz w:val="18"/>
                <w:szCs w:val="18"/>
                <w:lang w:val="en-US"/>
              </w:rPr>
              <w:t>5</w:t>
            </w:r>
            <w:r>
              <w:rPr>
                <w:rFonts w:hint="eastAsia"/>
                <w:color w:val="000000"/>
                <w:sz w:val="18"/>
                <w:szCs w:val="18"/>
              </w:rPr>
              <w:t>0%</w:t>
            </w:r>
          </w:p>
        </w:tc>
        <w:tc>
          <w:tcPr>
            <w:tcW w:w="520"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18"/>
                <w:szCs w:val="18"/>
              </w:rPr>
            </w:pPr>
            <w:r>
              <w:rPr>
                <w:color w:val="000000"/>
                <w:sz w:val="18"/>
                <w:szCs w:val="18"/>
              </w:rPr>
              <w:t>1</w:t>
            </w:r>
            <w:r>
              <w:rPr>
                <w:rFonts w:hint="eastAsia"/>
                <w:color w:val="000000"/>
                <w:sz w:val="18"/>
                <w:szCs w:val="18"/>
                <w:lang w:val="en-US"/>
              </w:rPr>
              <w:t>0</w:t>
            </w:r>
            <w:r>
              <w:rPr>
                <w:rFonts w:hint="eastAsia"/>
                <w:color w:val="000000"/>
                <w:sz w:val="18"/>
                <w:szCs w:val="18"/>
              </w:rPr>
              <w:t>%</w:t>
            </w:r>
          </w:p>
        </w:tc>
        <w:tc>
          <w:tcPr>
            <w:tcW w:w="1842"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20"/>
                <w:szCs w:val="20"/>
              </w:rPr>
            </w:pPr>
            <w:r>
              <w:rPr>
                <w:rFonts w:hint="eastAsia"/>
                <w:color w:val="000000"/>
                <w:sz w:val="20"/>
                <w:szCs w:val="20"/>
              </w:rPr>
              <w:t>题型：填空题、选择题、判断题</w:t>
            </w:r>
            <w:r>
              <w:rPr>
                <w:rFonts w:hint="eastAsia"/>
                <w:color w:val="000000"/>
                <w:sz w:val="20"/>
                <w:szCs w:val="20"/>
              </w:rPr>
              <w:br/>
            </w:r>
            <w:r>
              <w:rPr>
                <w:rFonts w:hint="eastAsia"/>
                <w:color w:val="000000"/>
                <w:sz w:val="20"/>
                <w:szCs w:val="20"/>
              </w:rPr>
              <w:t>难度分为：易、中、较难、难四个等次，其比例构成近似为</w:t>
            </w:r>
            <w:r>
              <w:rPr>
                <w:rFonts w:hint="eastAsia"/>
                <w:color w:val="000000"/>
                <w:sz w:val="20"/>
                <w:szCs w:val="20"/>
              </w:rPr>
              <w:t>30:40:20:10</w:t>
            </w:r>
          </w:p>
        </w:tc>
      </w:tr>
      <w:tr w:rsidR="008B2DBB">
        <w:trPr>
          <w:trHeight w:val="1410"/>
          <w:jc w:val="center"/>
        </w:trPr>
        <w:tc>
          <w:tcPr>
            <w:tcW w:w="562" w:type="dxa"/>
            <w:tcBorders>
              <w:top w:val="single" w:sz="4" w:space="0" w:color="auto"/>
              <w:left w:val="single" w:sz="4" w:space="0" w:color="auto"/>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t>2</w:t>
            </w:r>
          </w:p>
        </w:tc>
        <w:tc>
          <w:tcPr>
            <w:tcW w:w="3932"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20"/>
                <w:szCs w:val="20"/>
              </w:rPr>
            </w:pPr>
            <w:r>
              <w:rPr>
                <w:rFonts w:ascii="Times New Roman" w:hAnsi="Times New Roman" w:cs="Times New Roman" w:hint="eastAsia"/>
                <w:szCs w:val="21"/>
                <w:lang w:val="en-US"/>
              </w:rPr>
              <w:t>了解</w:t>
            </w:r>
            <w:r>
              <w:rPr>
                <w:rFonts w:ascii="Times New Roman" w:hAnsi="Times New Roman" w:cs="Times New Roman" w:hint="eastAsia"/>
                <w:szCs w:val="21"/>
              </w:rPr>
              <w:t>机械工程产品设计、制造、测控</w:t>
            </w:r>
            <w:r>
              <w:rPr>
                <w:rFonts w:ascii="Times New Roman" w:hAnsi="Times New Roman" w:cs="Times New Roman" w:hint="eastAsia"/>
                <w:szCs w:val="21"/>
                <w:lang w:val="en-US"/>
              </w:rPr>
              <w:t>过程经济因素的影响</w:t>
            </w:r>
            <w:r>
              <w:rPr>
                <w:rFonts w:ascii="Times New Roman" w:hAnsi="Times New Roman" w:cs="Times New Roman" w:hint="eastAsia"/>
                <w:szCs w:val="21"/>
              </w:rPr>
              <w:t>；</w:t>
            </w:r>
          </w:p>
        </w:tc>
        <w:tc>
          <w:tcPr>
            <w:tcW w:w="2684" w:type="dxa"/>
            <w:tcBorders>
              <w:top w:val="single" w:sz="4" w:space="0" w:color="auto"/>
              <w:left w:val="nil"/>
              <w:bottom w:val="single" w:sz="4" w:space="0" w:color="auto"/>
              <w:right w:val="single" w:sz="4" w:space="0" w:color="auto"/>
            </w:tcBorders>
            <w:vAlign w:val="center"/>
          </w:tcPr>
          <w:p w:rsidR="008B2DBB" w:rsidRDefault="008B2DBB">
            <w:pPr>
              <w:ind w:firstLineChars="200" w:firstLine="480"/>
              <w:jc w:val="both"/>
              <w:rPr>
                <w:color w:val="333333"/>
                <w:sz w:val="24"/>
                <w:szCs w:val="24"/>
                <w:lang w:val="en-US"/>
              </w:rPr>
            </w:pPr>
          </w:p>
          <w:p w:rsidR="008B2DBB" w:rsidRDefault="008B2DBB">
            <w:pPr>
              <w:widowControl/>
              <w:rPr>
                <w:color w:val="000000"/>
                <w:sz w:val="20"/>
                <w:szCs w:val="20"/>
              </w:rPr>
            </w:pPr>
          </w:p>
        </w:tc>
        <w:tc>
          <w:tcPr>
            <w:tcW w:w="3420" w:type="dxa"/>
            <w:tcBorders>
              <w:top w:val="single" w:sz="4" w:space="0" w:color="auto"/>
              <w:left w:val="nil"/>
              <w:bottom w:val="single" w:sz="4" w:space="0" w:color="auto"/>
              <w:right w:val="single" w:sz="4" w:space="0" w:color="auto"/>
            </w:tcBorders>
            <w:vAlign w:val="center"/>
          </w:tcPr>
          <w:p w:rsidR="008B2DBB" w:rsidRDefault="00677BC1">
            <w:pPr>
              <w:pStyle w:val="TableParagraph"/>
              <w:tabs>
                <w:tab w:val="left" w:pos="580"/>
                <w:tab w:val="left" w:pos="581"/>
              </w:tabs>
              <w:spacing w:line="269" w:lineRule="exact"/>
              <w:rPr>
                <w:rFonts w:ascii="Times New Roman" w:hAnsi="Times New Roman"/>
                <w:color w:val="000000"/>
                <w:spacing w:val="4"/>
                <w:sz w:val="24"/>
                <w:szCs w:val="24"/>
              </w:rPr>
            </w:pPr>
            <w:r>
              <w:rPr>
                <w:rFonts w:ascii="Times New Roman" w:hAnsi="Times New Roman"/>
                <w:color w:val="000000"/>
                <w:spacing w:val="4"/>
                <w:sz w:val="24"/>
                <w:szCs w:val="24"/>
              </w:rPr>
              <w:t>价值工程的功能分析（包括功能定义、功能整理、功能评价）</w:t>
            </w:r>
          </w:p>
          <w:p w:rsidR="008B2DBB" w:rsidRDefault="008B2DBB">
            <w:pPr>
              <w:widowControl/>
              <w:rPr>
                <w:color w:val="000000"/>
                <w:sz w:val="20"/>
                <w:szCs w:val="20"/>
              </w:rPr>
            </w:pPr>
          </w:p>
        </w:tc>
        <w:tc>
          <w:tcPr>
            <w:tcW w:w="520" w:type="dxa"/>
            <w:tcBorders>
              <w:top w:val="single" w:sz="4" w:space="0" w:color="auto"/>
              <w:left w:val="nil"/>
              <w:bottom w:val="single" w:sz="4" w:space="0" w:color="auto"/>
              <w:right w:val="single" w:sz="4" w:space="0" w:color="auto"/>
            </w:tcBorders>
            <w:vAlign w:val="center"/>
          </w:tcPr>
          <w:p w:rsidR="008B2DBB" w:rsidRDefault="008B2DBB">
            <w:pPr>
              <w:widowControl/>
              <w:rPr>
                <w:color w:val="000000"/>
                <w:sz w:val="18"/>
                <w:szCs w:val="18"/>
              </w:rPr>
            </w:pPr>
          </w:p>
        </w:tc>
        <w:tc>
          <w:tcPr>
            <w:tcW w:w="520"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18"/>
                <w:szCs w:val="18"/>
              </w:rPr>
            </w:pPr>
            <w:r>
              <w:rPr>
                <w:rFonts w:hint="eastAsia"/>
                <w:color w:val="000000"/>
                <w:sz w:val="18"/>
                <w:szCs w:val="18"/>
                <w:lang w:val="en-US"/>
              </w:rPr>
              <w:t>5</w:t>
            </w:r>
            <w:r>
              <w:rPr>
                <w:rFonts w:hint="eastAsia"/>
                <w:color w:val="000000"/>
                <w:sz w:val="18"/>
                <w:szCs w:val="18"/>
              </w:rPr>
              <w:t>%</w:t>
            </w:r>
          </w:p>
        </w:tc>
        <w:tc>
          <w:tcPr>
            <w:tcW w:w="1842"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20"/>
                <w:szCs w:val="20"/>
              </w:rPr>
            </w:pPr>
            <w:r>
              <w:rPr>
                <w:rFonts w:hint="eastAsia"/>
                <w:color w:val="000000"/>
                <w:sz w:val="20"/>
                <w:szCs w:val="20"/>
              </w:rPr>
              <w:t>题型：简答题、计算题、综合题、</w:t>
            </w:r>
            <w:r>
              <w:rPr>
                <w:rFonts w:hint="eastAsia"/>
                <w:color w:val="000000"/>
                <w:sz w:val="20"/>
                <w:szCs w:val="20"/>
              </w:rPr>
              <w:br/>
            </w:r>
            <w:r>
              <w:rPr>
                <w:rFonts w:hint="eastAsia"/>
                <w:color w:val="000000"/>
                <w:sz w:val="20"/>
                <w:szCs w:val="20"/>
              </w:rPr>
              <w:t>难度分为：易、中、较难、难四个等次，其比例构成近似为</w:t>
            </w:r>
            <w:r>
              <w:rPr>
                <w:rFonts w:hint="eastAsia"/>
                <w:color w:val="000000"/>
                <w:sz w:val="20"/>
                <w:szCs w:val="20"/>
              </w:rPr>
              <w:t>30:40:20:10</w:t>
            </w:r>
          </w:p>
        </w:tc>
      </w:tr>
      <w:tr w:rsidR="008B2DBB">
        <w:trPr>
          <w:trHeight w:val="4887"/>
          <w:jc w:val="center"/>
        </w:trPr>
        <w:tc>
          <w:tcPr>
            <w:tcW w:w="562" w:type="dxa"/>
            <w:tcBorders>
              <w:top w:val="single" w:sz="4" w:space="0" w:color="auto"/>
              <w:left w:val="single" w:sz="4" w:space="0" w:color="auto"/>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lastRenderedPageBreak/>
              <w:t>3</w:t>
            </w:r>
          </w:p>
        </w:tc>
        <w:tc>
          <w:tcPr>
            <w:tcW w:w="3932"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20"/>
                <w:szCs w:val="20"/>
              </w:rPr>
            </w:pPr>
            <w:r>
              <w:rPr>
                <w:rFonts w:ascii="Times New Roman" w:hAnsi="Times New Roman" w:cs="Times New Roman" w:hint="eastAsia"/>
                <w:szCs w:val="21"/>
              </w:rPr>
              <w:t>理解并掌握工程管理原理方法</w:t>
            </w:r>
            <w:r>
              <w:rPr>
                <w:rFonts w:ascii="Times New Roman" w:hAnsi="Times New Roman" w:cs="Times New Roman" w:hint="eastAsia"/>
                <w:szCs w:val="21"/>
                <w:lang w:val="en-US"/>
              </w:rPr>
              <w:t>,</w:t>
            </w:r>
            <w:r>
              <w:rPr>
                <w:rFonts w:ascii="Times New Roman" w:hAnsi="Times New Roman" w:cs="Times New Roman" w:hint="eastAsia"/>
                <w:szCs w:val="21"/>
                <w:lang w:val="en-US"/>
              </w:rPr>
              <w:t>包括项目实施过程</w:t>
            </w:r>
            <w:r>
              <w:rPr>
                <w:rFonts w:ascii="Times New Roman" w:hAnsi="Times New Roman" w:cs="Times New Roman" w:hint="eastAsia"/>
                <w:szCs w:val="21"/>
              </w:rPr>
              <w:t>进度、质量管理与</w:t>
            </w:r>
            <w:r>
              <w:rPr>
                <w:rFonts w:ascii="Times New Roman" w:hAnsi="Times New Roman" w:cs="Times New Roman" w:hint="eastAsia"/>
                <w:szCs w:val="21"/>
                <w:lang w:val="en-US"/>
              </w:rPr>
              <w:t>人力资源配备协调能力，并且</w:t>
            </w:r>
            <w:r>
              <w:rPr>
                <w:rFonts w:ascii="Times New Roman" w:hAnsi="Times New Roman" w:cs="Times New Roman" w:hint="eastAsia"/>
                <w:szCs w:val="21"/>
              </w:rPr>
              <w:t>具备工程经济分析的基本能力；</w:t>
            </w:r>
          </w:p>
        </w:tc>
        <w:tc>
          <w:tcPr>
            <w:tcW w:w="2684"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20"/>
                <w:szCs w:val="20"/>
              </w:rPr>
            </w:pPr>
            <w:r>
              <w:rPr>
                <w:rFonts w:hint="eastAsia"/>
                <w:color w:val="333333"/>
                <w:sz w:val="24"/>
                <w:szCs w:val="24"/>
                <w:lang w:val="en-US"/>
              </w:rPr>
              <w:t>项目财务评价（财务分析）；国民经济评价；工程项目的可行性分析；工程项目资金来源；资金成本；</w:t>
            </w:r>
          </w:p>
        </w:tc>
        <w:tc>
          <w:tcPr>
            <w:tcW w:w="3420" w:type="dxa"/>
            <w:tcBorders>
              <w:top w:val="single" w:sz="4" w:space="0" w:color="auto"/>
              <w:left w:val="nil"/>
              <w:bottom w:val="single" w:sz="4" w:space="0" w:color="auto"/>
              <w:right w:val="single" w:sz="4" w:space="0" w:color="auto"/>
            </w:tcBorders>
            <w:vAlign w:val="center"/>
          </w:tcPr>
          <w:p w:rsidR="008B2DBB" w:rsidRDefault="00677BC1">
            <w:pPr>
              <w:ind w:rightChars="56" w:right="123"/>
              <w:jc w:val="both"/>
              <w:rPr>
                <w:color w:val="333333"/>
                <w:sz w:val="24"/>
                <w:szCs w:val="24"/>
                <w:lang w:val="en-US"/>
              </w:rPr>
            </w:pPr>
            <w:r>
              <w:rPr>
                <w:rFonts w:hint="eastAsia"/>
                <w:color w:val="333333"/>
                <w:sz w:val="24"/>
                <w:szCs w:val="24"/>
                <w:lang w:val="en-US"/>
              </w:rPr>
              <w:t>不确定分析（</w:t>
            </w:r>
            <w:r>
              <w:rPr>
                <w:rFonts w:hint="eastAsia"/>
                <w:sz w:val="24"/>
                <w:szCs w:val="24"/>
              </w:rPr>
              <w:t>盈亏平衡分析</w:t>
            </w:r>
            <w:r>
              <w:rPr>
                <w:rFonts w:hint="eastAsia"/>
                <w:sz w:val="24"/>
                <w:szCs w:val="24"/>
              </w:rPr>
              <w:t>、</w:t>
            </w:r>
            <w:r>
              <w:rPr>
                <w:rFonts w:hint="eastAsia"/>
                <w:sz w:val="24"/>
                <w:szCs w:val="24"/>
              </w:rPr>
              <w:t xml:space="preserve"> </w:t>
            </w:r>
            <w:r>
              <w:rPr>
                <w:rFonts w:hint="eastAsia"/>
                <w:sz w:val="24"/>
                <w:szCs w:val="24"/>
              </w:rPr>
              <w:t>敏感性分析</w:t>
            </w:r>
            <w:r>
              <w:rPr>
                <w:rFonts w:hint="eastAsia"/>
                <w:sz w:val="24"/>
                <w:szCs w:val="24"/>
              </w:rPr>
              <w:t>、</w:t>
            </w:r>
            <w:r>
              <w:rPr>
                <w:rFonts w:hint="eastAsia"/>
                <w:sz w:val="24"/>
                <w:szCs w:val="24"/>
              </w:rPr>
              <w:t>概率分析</w:t>
            </w:r>
            <w:r>
              <w:rPr>
                <w:rFonts w:hint="eastAsia"/>
                <w:sz w:val="24"/>
                <w:szCs w:val="24"/>
              </w:rPr>
              <w:t xml:space="preserve"> </w:t>
            </w:r>
            <w:r>
              <w:rPr>
                <w:rFonts w:hint="eastAsia"/>
                <w:color w:val="333333"/>
                <w:sz w:val="24"/>
                <w:szCs w:val="24"/>
                <w:lang w:val="en-US"/>
              </w:rPr>
              <w:t>）</w:t>
            </w:r>
            <w:r>
              <w:rPr>
                <w:rFonts w:hint="eastAsia"/>
                <w:sz w:val="24"/>
                <w:szCs w:val="24"/>
              </w:rPr>
              <w:t>；</w:t>
            </w:r>
            <w:r>
              <w:rPr>
                <w:rFonts w:ascii="Times New Roman" w:hint="eastAsia"/>
                <w:sz w:val="24"/>
              </w:rPr>
              <w:t>设备更新经济分析（</w:t>
            </w:r>
            <w:r>
              <w:rPr>
                <w:rFonts w:hint="eastAsia"/>
                <w:sz w:val="24"/>
                <w:szCs w:val="24"/>
              </w:rPr>
              <w:t>设备的磨损、寿命及折旧</w:t>
            </w:r>
            <w:r>
              <w:rPr>
                <w:rFonts w:hint="eastAsia"/>
                <w:sz w:val="24"/>
                <w:szCs w:val="24"/>
              </w:rPr>
              <w:t>、</w:t>
            </w:r>
            <w:r>
              <w:rPr>
                <w:rFonts w:hint="eastAsia"/>
                <w:sz w:val="24"/>
                <w:szCs w:val="24"/>
              </w:rPr>
              <w:t>更新时机的选择</w:t>
            </w:r>
            <w:r>
              <w:rPr>
                <w:rFonts w:hint="eastAsia"/>
                <w:sz w:val="24"/>
                <w:szCs w:val="24"/>
              </w:rPr>
              <w:t>、</w:t>
            </w:r>
            <w:r>
              <w:rPr>
                <w:rFonts w:hint="eastAsia"/>
                <w:sz w:val="24"/>
                <w:szCs w:val="24"/>
              </w:rPr>
              <w:t>大修理与现代化改装的经济分析</w:t>
            </w:r>
            <w:r>
              <w:rPr>
                <w:rFonts w:ascii="Times New Roman" w:hint="eastAsia"/>
                <w:sz w:val="24"/>
              </w:rPr>
              <w:t>）</w:t>
            </w:r>
            <w:r>
              <w:rPr>
                <w:color w:val="333333"/>
                <w:sz w:val="24"/>
                <w:szCs w:val="24"/>
                <w:lang w:val="en-US"/>
              </w:rPr>
              <w:t>项目组织的设计</w:t>
            </w:r>
            <w:r>
              <w:rPr>
                <w:rFonts w:hint="eastAsia"/>
                <w:color w:val="333333"/>
                <w:sz w:val="24"/>
                <w:szCs w:val="24"/>
                <w:lang w:val="en-US"/>
              </w:rPr>
              <w:t>（</w:t>
            </w:r>
            <w:r>
              <w:rPr>
                <w:color w:val="333333"/>
                <w:sz w:val="24"/>
                <w:szCs w:val="24"/>
                <w:lang w:val="en-US"/>
              </w:rPr>
              <w:t>工程项目管理组织机构形式</w:t>
            </w:r>
            <w:r>
              <w:rPr>
                <w:rFonts w:hint="eastAsia"/>
                <w:color w:val="333333"/>
                <w:sz w:val="24"/>
                <w:szCs w:val="24"/>
                <w:lang w:val="en-US"/>
              </w:rPr>
              <w:t>）；</w:t>
            </w:r>
            <w:r>
              <w:rPr>
                <w:color w:val="333333"/>
                <w:sz w:val="24"/>
                <w:szCs w:val="24"/>
                <w:lang w:val="en-US"/>
              </w:rPr>
              <w:t>项目干系人管理</w:t>
            </w:r>
            <w:r>
              <w:rPr>
                <w:rFonts w:hint="eastAsia"/>
                <w:color w:val="333333"/>
                <w:sz w:val="24"/>
                <w:szCs w:val="24"/>
                <w:lang w:val="en-US"/>
              </w:rPr>
              <w:t>；</w:t>
            </w:r>
            <w:r>
              <w:rPr>
                <w:color w:val="333333"/>
                <w:sz w:val="24"/>
                <w:szCs w:val="24"/>
                <w:lang w:val="en-US"/>
              </w:rPr>
              <w:t>有效团队的建设</w:t>
            </w:r>
            <w:r>
              <w:rPr>
                <w:rFonts w:hint="eastAsia"/>
                <w:color w:val="333333"/>
                <w:sz w:val="24"/>
                <w:szCs w:val="24"/>
                <w:lang w:val="en-US"/>
              </w:rPr>
              <w:t>；</w:t>
            </w:r>
            <w:r>
              <w:rPr>
                <w:color w:val="333333"/>
                <w:sz w:val="24"/>
                <w:szCs w:val="24"/>
                <w:lang w:val="en-US"/>
              </w:rPr>
              <w:t>人力资源管理的关键</w:t>
            </w:r>
            <w:r>
              <w:rPr>
                <w:rFonts w:hint="eastAsia"/>
                <w:color w:val="333333"/>
                <w:sz w:val="24"/>
                <w:szCs w:val="24"/>
                <w:lang w:val="en-US"/>
              </w:rPr>
              <w:t>流水作业原理；</w:t>
            </w:r>
            <w:r>
              <w:rPr>
                <w:color w:val="333333"/>
                <w:sz w:val="24"/>
                <w:szCs w:val="24"/>
                <w:lang w:val="en-US"/>
              </w:rPr>
              <w:t>网络计划技术</w:t>
            </w:r>
            <w:r>
              <w:rPr>
                <w:rFonts w:hint="eastAsia"/>
                <w:color w:val="333333"/>
                <w:sz w:val="24"/>
                <w:szCs w:val="24"/>
                <w:lang w:val="en-US"/>
              </w:rPr>
              <w:t>；</w:t>
            </w:r>
            <w:r>
              <w:rPr>
                <w:color w:val="333333"/>
                <w:sz w:val="24"/>
                <w:szCs w:val="24"/>
                <w:lang w:val="en-US"/>
              </w:rPr>
              <w:t>进度控制系统过程全面质量管理</w:t>
            </w:r>
            <w:r>
              <w:rPr>
                <w:rFonts w:hint="eastAsia"/>
                <w:color w:val="333333"/>
                <w:sz w:val="24"/>
                <w:szCs w:val="24"/>
                <w:lang w:val="en-US"/>
              </w:rPr>
              <w:t>；</w:t>
            </w:r>
            <w:r>
              <w:rPr>
                <w:color w:val="333333"/>
                <w:sz w:val="24"/>
                <w:szCs w:val="24"/>
                <w:lang w:val="en-US"/>
              </w:rPr>
              <w:t>工程项目质量统计分析方法风险管理工作流程及技术</w:t>
            </w:r>
            <w:r>
              <w:rPr>
                <w:rFonts w:hint="eastAsia"/>
                <w:color w:val="333333"/>
                <w:sz w:val="24"/>
                <w:szCs w:val="24"/>
                <w:lang w:val="en-US"/>
              </w:rPr>
              <w:t>；</w:t>
            </w:r>
            <w:r>
              <w:rPr>
                <w:color w:val="333333"/>
                <w:sz w:val="24"/>
                <w:szCs w:val="24"/>
                <w:lang w:val="en-US"/>
              </w:rPr>
              <w:t>目标综合管理</w:t>
            </w:r>
            <w:r>
              <w:rPr>
                <w:rFonts w:hint="eastAsia"/>
                <w:color w:val="333333"/>
                <w:sz w:val="24"/>
                <w:szCs w:val="24"/>
                <w:lang w:val="en-US"/>
              </w:rPr>
              <w:t>；</w:t>
            </w:r>
            <w:r>
              <w:rPr>
                <w:color w:val="333333"/>
                <w:sz w:val="24"/>
                <w:szCs w:val="24"/>
                <w:lang w:val="en-US"/>
              </w:rPr>
              <w:t>生产要素管理</w:t>
            </w:r>
            <w:r>
              <w:rPr>
                <w:rFonts w:hint="eastAsia"/>
                <w:color w:val="333333"/>
                <w:sz w:val="24"/>
                <w:szCs w:val="24"/>
                <w:lang w:val="en-US"/>
              </w:rPr>
              <w:t>（资金、信息、设备等）</w:t>
            </w:r>
          </w:p>
          <w:p w:rsidR="008B2DBB" w:rsidRDefault="008B2DBB">
            <w:pPr>
              <w:ind w:left="120"/>
              <w:rPr>
                <w:rFonts w:ascii="Microsoft JhengHei" w:eastAsia="Microsoft JhengHei"/>
                <w:b/>
                <w:sz w:val="24"/>
              </w:rPr>
            </w:pPr>
          </w:p>
          <w:p w:rsidR="008B2DBB" w:rsidRDefault="008B2DBB">
            <w:pPr>
              <w:ind w:firstLineChars="200" w:firstLine="488"/>
              <w:jc w:val="both"/>
              <w:rPr>
                <w:rFonts w:ascii="Times New Roman" w:hAnsi="Times New Roman"/>
                <w:color w:val="000000"/>
                <w:spacing w:val="4"/>
                <w:sz w:val="24"/>
                <w:szCs w:val="24"/>
              </w:rPr>
            </w:pPr>
          </w:p>
          <w:p w:rsidR="008B2DBB" w:rsidRDefault="008B2DBB">
            <w:pPr>
              <w:ind w:leftChars="218" w:left="480"/>
              <w:jc w:val="both"/>
              <w:rPr>
                <w:rFonts w:ascii="Times New Roman" w:hAnsi="Times New Roman"/>
                <w:sz w:val="24"/>
                <w:szCs w:val="24"/>
              </w:rPr>
            </w:pPr>
          </w:p>
          <w:p w:rsidR="008B2DBB" w:rsidRDefault="008B2DBB">
            <w:pPr>
              <w:ind w:leftChars="218" w:left="480"/>
              <w:jc w:val="both"/>
              <w:rPr>
                <w:rFonts w:ascii="Microsoft JhengHei" w:eastAsia="Microsoft JhengHei"/>
                <w:b/>
                <w:sz w:val="24"/>
              </w:rPr>
            </w:pPr>
          </w:p>
          <w:p w:rsidR="008B2DBB" w:rsidRDefault="008B2DBB">
            <w:pPr>
              <w:widowControl/>
              <w:rPr>
                <w:color w:val="000000"/>
                <w:sz w:val="20"/>
                <w:szCs w:val="20"/>
              </w:rPr>
            </w:pPr>
          </w:p>
        </w:tc>
        <w:tc>
          <w:tcPr>
            <w:tcW w:w="520"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18"/>
                <w:szCs w:val="18"/>
              </w:rPr>
            </w:pPr>
            <w:r>
              <w:rPr>
                <w:rFonts w:hint="eastAsia"/>
                <w:color w:val="000000"/>
                <w:sz w:val="18"/>
                <w:szCs w:val="18"/>
                <w:lang w:val="en-US"/>
              </w:rPr>
              <w:t>5</w:t>
            </w:r>
            <w:r>
              <w:rPr>
                <w:rFonts w:hint="eastAsia"/>
                <w:color w:val="000000"/>
                <w:sz w:val="18"/>
                <w:szCs w:val="18"/>
              </w:rPr>
              <w:t>0%</w:t>
            </w:r>
          </w:p>
        </w:tc>
        <w:tc>
          <w:tcPr>
            <w:tcW w:w="520"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18"/>
                <w:szCs w:val="18"/>
              </w:rPr>
            </w:pPr>
            <w:r>
              <w:rPr>
                <w:rFonts w:hint="eastAsia"/>
                <w:color w:val="000000"/>
                <w:sz w:val="18"/>
                <w:szCs w:val="18"/>
                <w:lang w:val="en-US"/>
              </w:rPr>
              <w:t>40</w:t>
            </w:r>
            <w:r>
              <w:rPr>
                <w:rFonts w:hint="eastAsia"/>
                <w:color w:val="000000"/>
                <w:sz w:val="18"/>
                <w:szCs w:val="18"/>
              </w:rPr>
              <w:t>%</w:t>
            </w:r>
          </w:p>
        </w:tc>
        <w:tc>
          <w:tcPr>
            <w:tcW w:w="1842"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20"/>
                <w:szCs w:val="20"/>
              </w:rPr>
            </w:pPr>
            <w:r>
              <w:rPr>
                <w:rFonts w:hint="eastAsia"/>
                <w:color w:val="000000"/>
                <w:sz w:val="20"/>
                <w:szCs w:val="20"/>
              </w:rPr>
              <w:t>题型：填空题、选择题、判断题、简答题、计算题</w:t>
            </w:r>
            <w:r>
              <w:rPr>
                <w:rFonts w:hint="eastAsia"/>
                <w:color w:val="000000"/>
                <w:sz w:val="20"/>
                <w:szCs w:val="20"/>
              </w:rPr>
              <w:br/>
            </w:r>
            <w:r>
              <w:rPr>
                <w:rFonts w:hint="eastAsia"/>
                <w:color w:val="000000"/>
                <w:sz w:val="20"/>
                <w:szCs w:val="20"/>
              </w:rPr>
              <w:t>难度分为：易、中、较难、难四个等次，其比例构成近似为</w:t>
            </w:r>
            <w:r>
              <w:rPr>
                <w:rFonts w:hint="eastAsia"/>
                <w:color w:val="000000"/>
                <w:sz w:val="20"/>
                <w:szCs w:val="20"/>
              </w:rPr>
              <w:t>30:40:20:10</w:t>
            </w:r>
          </w:p>
        </w:tc>
      </w:tr>
      <w:tr w:rsidR="008B2DBB">
        <w:trPr>
          <w:trHeight w:val="1335"/>
          <w:jc w:val="center"/>
        </w:trPr>
        <w:tc>
          <w:tcPr>
            <w:tcW w:w="562" w:type="dxa"/>
            <w:tcBorders>
              <w:top w:val="single" w:sz="4" w:space="0" w:color="auto"/>
              <w:left w:val="single" w:sz="4" w:space="0" w:color="auto"/>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lastRenderedPageBreak/>
              <w:t>4</w:t>
            </w:r>
          </w:p>
        </w:tc>
        <w:tc>
          <w:tcPr>
            <w:tcW w:w="3932"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20"/>
                <w:szCs w:val="20"/>
              </w:rPr>
            </w:pPr>
            <w:r>
              <w:rPr>
                <w:rFonts w:ascii="Times New Roman" w:hAnsi="Times New Roman" w:cs="Times New Roman" w:hint="eastAsia"/>
                <w:szCs w:val="21"/>
                <w:lang w:val="en-US"/>
              </w:rPr>
              <w:t>理</w:t>
            </w:r>
            <w:r>
              <w:rPr>
                <w:rFonts w:ascii="Times New Roman" w:hAnsi="Times New Roman" w:cs="Times New Roman" w:hint="eastAsia"/>
                <w:szCs w:val="21"/>
              </w:rPr>
              <w:t>解</w:t>
            </w:r>
            <w:r>
              <w:rPr>
                <w:rFonts w:ascii="Times New Roman" w:hAnsi="Times New Roman" w:cs="Times New Roman" w:hint="eastAsia"/>
                <w:szCs w:val="21"/>
                <w:lang w:val="en-US"/>
              </w:rPr>
              <w:t>并掌握</w:t>
            </w:r>
            <w:r>
              <w:rPr>
                <w:rFonts w:ascii="Times New Roman" w:hAnsi="Times New Roman" w:cs="Times New Roman" w:hint="eastAsia"/>
                <w:szCs w:val="21"/>
              </w:rPr>
              <w:t>机械工程产品全周期、全流程的成本构成；</w:t>
            </w:r>
          </w:p>
        </w:tc>
        <w:tc>
          <w:tcPr>
            <w:tcW w:w="2684" w:type="dxa"/>
            <w:tcBorders>
              <w:top w:val="single" w:sz="4" w:space="0" w:color="auto"/>
              <w:left w:val="nil"/>
              <w:bottom w:val="single" w:sz="4" w:space="0" w:color="auto"/>
              <w:right w:val="single" w:sz="4" w:space="0" w:color="auto"/>
            </w:tcBorders>
            <w:vAlign w:val="center"/>
          </w:tcPr>
          <w:p w:rsidR="008B2DBB" w:rsidRDefault="008B2DBB">
            <w:pPr>
              <w:widowControl/>
              <w:rPr>
                <w:color w:val="000000"/>
                <w:sz w:val="20"/>
                <w:szCs w:val="20"/>
              </w:rPr>
            </w:pPr>
          </w:p>
        </w:tc>
        <w:tc>
          <w:tcPr>
            <w:tcW w:w="3420" w:type="dxa"/>
            <w:tcBorders>
              <w:top w:val="single" w:sz="4" w:space="0" w:color="auto"/>
              <w:left w:val="nil"/>
              <w:bottom w:val="single" w:sz="4" w:space="0" w:color="auto"/>
              <w:right w:val="single" w:sz="4" w:space="0" w:color="auto"/>
            </w:tcBorders>
            <w:vAlign w:val="center"/>
          </w:tcPr>
          <w:p w:rsidR="008B2DBB" w:rsidRDefault="00677BC1">
            <w:pPr>
              <w:ind w:firstLineChars="200" w:firstLine="480"/>
              <w:jc w:val="both"/>
              <w:rPr>
                <w:color w:val="333333"/>
                <w:sz w:val="24"/>
                <w:szCs w:val="24"/>
                <w:lang w:val="en-US"/>
              </w:rPr>
            </w:pPr>
            <w:r>
              <w:rPr>
                <w:color w:val="333333"/>
                <w:sz w:val="24"/>
                <w:szCs w:val="24"/>
                <w:lang w:val="en-US"/>
              </w:rPr>
              <w:t>工程项目成本计划</w:t>
            </w:r>
            <w:r>
              <w:rPr>
                <w:rFonts w:hint="eastAsia"/>
                <w:color w:val="333333"/>
                <w:sz w:val="24"/>
                <w:szCs w:val="24"/>
                <w:lang w:val="en-US"/>
              </w:rPr>
              <w:t>；</w:t>
            </w:r>
            <w:r>
              <w:rPr>
                <w:color w:val="333333"/>
                <w:sz w:val="24"/>
                <w:szCs w:val="24"/>
                <w:lang w:val="en-US"/>
              </w:rPr>
              <w:t>工程项目成本控制</w:t>
            </w:r>
            <w:r>
              <w:rPr>
                <w:rFonts w:hint="eastAsia"/>
                <w:color w:val="333333"/>
                <w:sz w:val="24"/>
                <w:szCs w:val="24"/>
                <w:lang w:val="en-US"/>
              </w:rPr>
              <w:t>；</w:t>
            </w:r>
            <w:r>
              <w:rPr>
                <w:color w:val="333333"/>
                <w:sz w:val="24"/>
                <w:szCs w:val="24"/>
                <w:lang w:val="en-US"/>
              </w:rPr>
              <w:t xml:space="preserve"> </w:t>
            </w:r>
            <w:r>
              <w:rPr>
                <w:color w:val="333333"/>
                <w:sz w:val="24"/>
                <w:szCs w:val="24"/>
                <w:lang w:val="en-US"/>
              </w:rPr>
              <w:t>工程项目成本分析</w:t>
            </w:r>
          </w:p>
          <w:p w:rsidR="008B2DBB" w:rsidRDefault="008B2DBB">
            <w:pPr>
              <w:widowControl/>
              <w:rPr>
                <w:color w:val="000000"/>
                <w:sz w:val="20"/>
                <w:szCs w:val="20"/>
              </w:rPr>
            </w:pPr>
          </w:p>
        </w:tc>
        <w:tc>
          <w:tcPr>
            <w:tcW w:w="520" w:type="dxa"/>
            <w:tcBorders>
              <w:top w:val="single" w:sz="4" w:space="0" w:color="auto"/>
              <w:left w:val="nil"/>
              <w:bottom w:val="single" w:sz="4" w:space="0" w:color="auto"/>
              <w:right w:val="single" w:sz="4" w:space="0" w:color="auto"/>
            </w:tcBorders>
            <w:vAlign w:val="center"/>
          </w:tcPr>
          <w:p w:rsidR="008B2DBB" w:rsidRDefault="008B2DBB">
            <w:pPr>
              <w:widowControl/>
              <w:rPr>
                <w:color w:val="000000"/>
                <w:sz w:val="18"/>
                <w:szCs w:val="18"/>
              </w:rPr>
            </w:pPr>
          </w:p>
        </w:tc>
        <w:tc>
          <w:tcPr>
            <w:tcW w:w="520"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18"/>
                <w:szCs w:val="18"/>
                <w:lang w:val="en-US"/>
              </w:rPr>
            </w:pPr>
            <w:r>
              <w:rPr>
                <w:rFonts w:hint="eastAsia"/>
                <w:color w:val="000000"/>
                <w:sz w:val="18"/>
                <w:szCs w:val="18"/>
                <w:lang w:val="en-US"/>
              </w:rPr>
              <w:t>1</w:t>
            </w:r>
            <w:r>
              <w:rPr>
                <w:color w:val="000000"/>
                <w:sz w:val="18"/>
                <w:szCs w:val="18"/>
              </w:rPr>
              <w:t>0</w:t>
            </w:r>
            <w:r>
              <w:rPr>
                <w:rFonts w:hint="eastAsia"/>
                <w:color w:val="000000"/>
                <w:sz w:val="18"/>
                <w:szCs w:val="18"/>
                <w:lang w:val="en-US"/>
              </w:rPr>
              <w:t>%</w:t>
            </w:r>
          </w:p>
        </w:tc>
        <w:tc>
          <w:tcPr>
            <w:tcW w:w="1842"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20"/>
                <w:szCs w:val="20"/>
              </w:rPr>
            </w:pPr>
            <w:r>
              <w:rPr>
                <w:rFonts w:hint="eastAsia"/>
                <w:color w:val="000000"/>
                <w:sz w:val="20"/>
                <w:szCs w:val="20"/>
              </w:rPr>
              <w:t>题型：填空题、选择题、判断题、简答题、计算题、综合题、图样改错题</w:t>
            </w:r>
            <w:r>
              <w:rPr>
                <w:rFonts w:hint="eastAsia"/>
                <w:color w:val="000000"/>
                <w:sz w:val="20"/>
                <w:szCs w:val="20"/>
              </w:rPr>
              <w:br/>
            </w:r>
            <w:r>
              <w:rPr>
                <w:rFonts w:hint="eastAsia"/>
                <w:color w:val="000000"/>
                <w:sz w:val="20"/>
                <w:szCs w:val="20"/>
              </w:rPr>
              <w:t>难度分为：易、中、较难、难四个等次，其比例构成近似为</w:t>
            </w:r>
            <w:r>
              <w:rPr>
                <w:rFonts w:hint="eastAsia"/>
                <w:color w:val="000000"/>
                <w:sz w:val="20"/>
                <w:szCs w:val="20"/>
              </w:rPr>
              <w:t>30:40:20:10</w:t>
            </w:r>
          </w:p>
        </w:tc>
      </w:tr>
      <w:tr w:rsidR="008B2DBB">
        <w:trPr>
          <w:trHeight w:val="1335"/>
          <w:jc w:val="center"/>
        </w:trPr>
        <w:tc>
          <w:tcPr>
            <w:tcW w:w="562" w:type="dxa"/>
            <w:tcBorders>
              <w:top w:val="single" w:sz="4" w:space="0" w:color="auto"/>
              <w:left w:val="single" w:sz="4" w:space="0" w:color="auto"/>
              <w:bottom w:val="single" w:sz="4" w:space="0" w:color="auto"/>
              <w:right w:val="single" w:sz="4" w:space="0" w:color="auto"/>
            </w:tcBorders>
            <w:vAlign w:val="center"/>
          </w:tcPr>
          <w:p w:rsidR="008B2DBB" w:rsidRDefault="00677BC1">
            <w:pPr>
              <w:widowControl/>
              <w:jc w:val="center"/>
              <w:rPr>
                <w:color w:val="000000"/>
                <w:sz w:val="20"/>
                <w:szCs w:val="20"/>
              </w:rPr>
            </w:pPr>
            <w:r>
              <w:rPr>
                <w:rFonts w:hint="eastAsia"/>
                <w:color w:val="000000"/>
                <w:sz w:val="20"/>
                <w:szCs w:val="20"/>
              </w:rPr>
              <w:t>5</w:t>
            </w:r>
          </w:p>
        </w:tc>
        <w:tc>
          <w:tcPr>
            <w:tcW w:w="3932"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20"/>
                <w:szCs w:val="20"/>
              </w:rPr>
            </w:pPr>
            <w:r>
              <w:rPr>
                <w:rFonts w:ascii="Times New Roman" w:hAnsi="Times New Roman" w:cs="Times New Roman" w:hint="eastAsia"/>
                <w:szCs w:val="21"/>
              </w:rPr>
              <w:t>熟悉工程技术方案选优的基本过程。</w:t>
            </w:r>
          </w:p>
        </w:tc>
        <w:tc>
          <w:tcPr>
            <w:tcW w:w="2684" w:type="dxa"/>
            <w:tcBorders>
              <w:top w:val="single" w:sz="4" w:space="0" w:color="auto"/>
              <w:left w:val="nil"/>
              <w:bottom w:val="single" w:sz="4" w:space="0" w:color="auto"/>
              <w:right w:val="single" w:sz="4" w:space="0" w:color="auto"/>
            </w:tcBorders>
            <w:vAlign w:val="center"/>
          </w:tcPr>
          <w:p w:rsidR="008B2DBB" w:rsidRDefault="008B2DBB">
            <w:pPr>
              <w:widowControl/>
              <w:rPr>
                <w:color w:val="000000"/>
                <w:sz w:val="20"/>
                <w:szCs w:val="20"/>
              </w:rPr>
            </w:pPr>
          </w:p>
        </w:tc>
        <w:tc>
          <w:tcPr>
            <w:tcW w:w="3420" w:type="dxa"/>
            <w:tcBorders>
              <w:top w:val="single" w:sz="4" w:space="0" w:color="auto"/>
              <w:left w:val="nil"/>
              <w:bottom w:val="single" w:sz="4" w:space="0" w:color="auto"/>
              <w:right w:val="single" w:sz="4" w:space="0" w:color="auto"/>
            </w:tcBorders>
            <w:vAlign w:val="center"/>
          </w:tcPr>
          <w:p w:rsidR="008B2DBB" w:rsidRDefault="00677BC1">
            <w:pPr>
              <w:snapToGrid w:val="0"/>
              <w:ind w:rightChars="-404" w:right="-889" w:firstLineChars="200" w:firstLine="480"/>
              <w:rPr>
                <w:rFonts w:ascii="Microsoft JhengHei" w:eastAsia="Microsoft JhengHei"/>
                <w:b/>
                <w:sz w:val="24"/>
                <w:lang w:val="en-US"/>
              </w:rPr>
            </w:pPr>
            <w:r>
              <w:rPr>
                <w:rFonts w:hint="eastAsia"/>
                <w:sz w:val="24"/>
                <w:szCs w:val="24"/>
              </w:rPr>
              <w:t>方</w:t>
            </w:r>
            <w:r>
              <w:rPr>
                <w:rFonts w:hint="eastAsia"/>
                <w:sz w:val="24"/>
                <w:szCs w:val="24"/>
              </w:rPr>
              <w:t>案之间的关系及传统解法</w:t>
            </w:r>
            <w:r>
              <w:rPr>
                <w:rFonts w:hint="eastAsia"/>
                <w:sz w:val="24"/>
                <w:szCs w:val="24"/>
              </w:rPr>
              <w:t>、</w:t>
            </w:r>
            <w:r>
              <w:rPr>
                <w:rFonts w:hint="eastAsia"/>
                <w:sz w:val="24"/>
                <w:szCs w:val="24"/>
              </w:rPr>
              <w:t>互斥</w:t>
            </w:r>
            <w:proofErr w:type="gramStart"/>
            <w:r>
              <w:rPr>
                <w:rFonts w:hint="eastAsia"/>
                <w:sz w:val="24"/>
                <w:szCs w:val="24"/>
              </w:rPr>
              <w:t>型方案</w:t>
            </w:r>
            <w:proofErr w:type="gramEnd"/>
            <w:r>
              <w:rPr>
                <w:rFonts w:hint="eastAsia"/>
                <w:sz w:val="24"/>
                <w:szCs w:val="24"/>
              </w:rPr>
              <w:t>的比较与选优</w:t>
            </w:r>
            <w:r>
              <w:rPr>
                <w:rFonts w:hint="eastAsia"/>
                <w:sz w:val="24"/>
                <w:szCs w:val="24"/>
              </w:rPr>
              <w:t>、</w:t>
            </w:r>
            <w:r>
              <w:rPr>
                <w:rFonts w:hint="eastAsia"/>
                <w:sz w:val="24"/>
                <w:szCs w:val="24"/>
              </w:rPr>
              <w:t>独立</w:t>
            </w:r>
            <w:proofErr w:type="gramStart"/>
            <w:r>
              <w:rPr>
                <w:rFonts w:hint="eastAsia"/>
                <w:sz w:val="24"/>
                <w:szCs w:val="24"/>
              </w:rPr>
              <w:t>型方</w:t>
            </w:r>
            <w:proofErr w:type="gramEnd"/>
            <w:r>
              <w:rPr>
                <w:rFonts w:hint="eastAsia"/>
                <w:sz w:val="24"/>
                <w:szCs w:val="24"/>
              </w:rPr>
              <w:t>案的比较与选优</w:t>
            </w:r>
          </w:p>
          <w:p w:rsidR="008B2DBB" w:rsidRDefault="008B2DBB">
            <w:pPr>
              <w:widowControl/>
              <w:rPr>
                <w:color w:val="000000"/>
                <w:sz w:val="20"/>
                <w:szCs w:val="20"/>
              </w:rPr>
            </w:pPr>
          </w:p>
        </w:tc>
        <w:tc>
          <w:tcPr>
            <w:tcW w:w="520" w:type="dxa"/>
            <w:tcBorders>
              <w:top w:val="single" w:sz="4" w:space="0" w:color="auto"/>
              <w:left w:val="nil"/>
              <w:bottom w:val="single" w:sz="4" w:space="0" w:color="auto"/>
              <w:right w:val="single" w:sz="4" w:space="0" w:color="auto"/>
            </w:tcBorders>
            <w:vAlign w:val="center"/>
          </w:tcPr>
          <w:p w:rsidR="008B2DBB" w:rsidRDefault="008B2DBB">
            <w:pPr>
              <w:widowControl/>
              <w:rPr>
                <w:color w:val="000000"/>
                <w:sz w:val="18"/>
                <w:szCs w:val="18"/>
              </w:rPr>
            </w:pPr>
          </w:p>
        </w:tc>
        <w:tc>
          <w:tcPr>
            <w:tcW w:w="520"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18"/>
                <w:szCs w:val="18"/>
                <w:lang w:val="en-US"/>
              </w:rPr>
            </w:pPr>
            <w:r>
              <w:rPr>
                <w:rFonts w:hint="eastAsia"/>
                <w:color w:val="000000"/>
                <w:sz w:val="18"/>
                <w:szCs w:val="18"/>
                <w:lang w:val="en-US"/>
              </w:rPr>
              <w:t>3</w:t>
            </w:r>
            <w:r>
              <w:rPr>
                <w:rFonts w:hint="eastAsia"/>
                <w:color w:val="000000"/>
                <w:sz w:val="18"/>
                <w:szCs w:val="18"/>
              </w:rPr>
              <w:t>5</w:t>
            </w:r>
            <w:r>
              <w:rPr>
                <w:rFonts w:hint="eastAsia"/>
                <w:color w:val="000000"/>
                <w:sz w:val="18"/>
                <w:szCs w:val="18"/>
                <w:lang w:val="en-US"/>
              </w:rPr>
              <w:t>%</w:t>
            </w:r>
          </w:p>
        </w:tc>
        <w:tc>
          <w:tcPr>
            <w:tcW w:w="1842" w:type="dxa"/>
            <w:tcBorders>
              <w:top w:val="single" w:sz="4" w:space="0" w:color="auto"/>
              <w:left w:val="nil"/>
              <w:bottom w:val="single" w:sz="4" w:space="0" w:color="auto"/>
              <w:right w:val="single" w:sz="4" w:space="0" w:color="auto"/>
            </w:tcBorders>
            <w:vAlign w:val="center"/>
          </w:tcPr>
          <w:p w:rsidR="008B2DBB" w:rsidRDefault="00677BC1">
            <w:pPr>
              <w:widowControl/>
              <w:rPr>
                <w:color w:val="000000"/>
                <w:sz w:val="20"/>
                <w:szCs w:val="20"/>
              </w:rPr>
            </w:pPr>
            <w:r>
              <w:rPr>
                <w:rFonts w:hint="eastAsia"/>
                <w:color w:val="000000"/>
                <w:sz w:val="20"/>
                <w:szCs w:val="20"/>
              </w:rPr>
              <w:t>题型：填空题、选择题、判断题</w:t>
            </w:r>
          </w:p>
          <w:p w:rsidR="008B2DBB" w:rsidRDefault="00677BC1">
            <w:pPr>
              <w:widowControl/>
              <w:rPr>
                <w:color w:val="000000"/>
                <w:sz w:val="20"/>
                <w:szCs w:val="20"/>
              </w:rPr>
            </w:pPr>
            <w:r>
              <w:rPr>
                <w:rFonts w:hint="eastAsia"/>
                <w:color w:val="000000"/>
                <w:sz w:val="20"/>
                <w:szCs w:val="20"/>
              </w:rPr>
              <w:t>难度分为：易、中、较难、难四个等次，其比例构成近似为</w:t>
            </w:r>
            <w:r>
              <w:rPr>
                <w:rFonts w:hint="eastAsia"/>
                <w:color w:val="000000"/>
                <w:sz w:val="20"/>
                <w:szCs w:val="20"/>
              </w:rPr>
              <w:t>30:40:20:10</w:t>
            </w:r>
          </w:p>
        </w:tc>
      </w:tr>
    </w:tbl>
    <w:p w:rsidR="008B2DBB" w:rsidRDefault="008B2DBB">
      <w:pPr>
        <w:pStyle w:val="ac"/>
        <w:ind w:left="480" w:firstLine="0"/>
        <w:rPr>
          <w:rFonts w:ascii="Times New Roman" w:hAnsi="Times New Roman"/>
          <w:sz w:val="24"/>
          <w:szCs w:val="24"/>
        </w:rPr>
      </w:pPr>
    </w:p>
    <w:sectPr w:rsidR="008B2DBB">
      <w:pgSz w:w="16840" w:h="11910" w:orient="landscape"/>
      <w:pgMar w:top="2340" w:right="1380" w:bottom="1440" w:left="280" w:header="720" w:footer="720" w:gutter="0"/>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BC1" w:rsidRDefault="00677BC1">
      <w:r>
        <w:separator/>
      </w:r>
    </w:p>
  </w:endnote>
  <w:endnote w:type="continuationSeparator" w:id="0">
    <w:p w:rsidR="00677BC1" w:rsidRDefault="0067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BC1" w:rsidRDefault="00677BC1">
      <w:r>
        <w:separator/>
      </w:r>
    </w:p>
  </w:footnote>
  <w:footnote w:type="continuationSeparator" w:id="0">
    <w:p w:rsidR="00677BC1" w:rsidRDefault="00677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B41E22"/>
    <w:multiLevelType w:val="singleLevel"/>
    <w:tmpl w:val="ABB41E22"/>
    <w:lvl w:ilvl="0">
      <w:start w:val="3"/>
      <w:numFmt w:val="decimal"/>
      <w:suff w:val="nothing"/>
      <w:lvlText w:val="%1、"/>
      <w:lvlJc w:val="left"/>
    </w:lvl>
  </w:abstractNum>
  <w:abstractNum w:abstractNumId="1" w15:restartNumberingAfterBreak="0">
    <w:nsid w:val="BF205925"/>
    <w:multiLevelType w:val="multilevel"/>
    <w:tmpl w:val="BF205925"/>
    <w:lvl w:ilvl="0">
      <w:start w:val="3"/>
      <w:numFmt w:val="decimal"/>
      <w:lvlText w:val="%1"/>
      <w:lvlJc w:val="left"/>
      <w:pPr>
        <w:ind w:left="540" w:hanging="420"/>
        <w:jc w:val="left"/>
      </w:pPr>
      <w:rPr>
        <w:rFonts w:hint="default"/>
        <w:lang w:val="zh-CN" w:eastAsia="zh-CN" w:bidi="zh-CN"/>
      </w:rPr>
    </w:lvl>
    <w:lvl w:ilvl="1">
      <w:start w:val="1"/>
      <w:numFmt w:val="decimal"/>
      <w:lvlText w:val="%1.%2"/>
      <w:lvlJc w:val="left"/>
      <w:pPr>
        <w:ind w:left="540" w:hanging="420"/>
        <w:jc w:val="left"/>
      </w:pPr>
      <w:rPr>
        <w:rFonts w:ascii="Times New Roman" w:eastAsia="Times New Roman" w:hAnsi="Times New Roman" w:cs="Times New Roman" w:hint="default"/>
        <w:b/>
        <w:bCs/>
        <w:spacing w:val="-1"/>
        <w:w w:val="100"/>
        <w:sz w:val="24"/>
        <w:szCs w:val="24"/>
        <w:lang w:val="zh-CN" w:eastAsia="zh-CN" w:bidi="zh-CN"/>
      </w:rPr>
    </w:lvl>
    <w:lvl w:ilvl="2">
      <w:start w:val="1"/>
      <w:numFmt w:val="decimal"/>
      <w:lvlText w:val="%3."/>
      <w:lvlJc w:val="left"/>
      <w:pPr>
        <w:ind w:left="120" w:hanging="416"/>
        <w:jc w:val="left"/>
      </w:pPr>
      <w:rPr>
        <w:rFonts w:hint="default"/>
        <w:spacing w:val="-17"/>
        <w:w w:val="100"/>
        <w:lang w:val="zh-CN" w:eastAsia="zh-CN" w:bidi="zh-CN"/>
      </w:rPr>
    </w:lvl>
    <w:lvl w:ilvl="3">
      <w:numFmt w:val="bullet"/>
      <w:lvlText w:val="•"/>
      <w:lvlJc w:val="left"/>
      <w:pPr>
        <w:ind w:left="1885" w:hanging="416"/>
      </w:pPr>
      <w:rPr>
        <w:rFonts w:hint="default"/>
        <w:lang w:val="zh-CN" w:eastAsia="zh-CN" w:bidi="zh-CN"/>
      </w:rPr>
    </w:lvl>
    <w:lvl w:ilvl="4">
      <w:numFmt w:val="bullet"/>
      <w:lvlText w:val="•"/>
      <w:lvlJc w:val="left"/>
      <w:pPr>
        <w:ind w:left="2871" w:hanging="416"/>
      </w:pPr>
      <w:rPr>
        <w:rFonts w:hint="default"/>
        <w:lang w:val="zh-CN" w:eastAsia="zh-CN" w:bidi="zh-CN"/>
      </w:rPr>
    </w:lvl>
    <w:lvl w:ilvl="5">
      <w:numFmt w:val="bullet"/>
      <w:lvlText w:val="•"/>
      <w:lvlJc w:val="left"/>
      <w:pPr>
        <w:ind w:left="3857" w:hanging="416"/>
      </w:pPr>
      <w:rPr>
        <w:rFonts w:hint="default"/>
        <w:lang w:val="zh-CN" w:eastAsia="zh-CN" w:bidi="zh-CN"/>
      </w:rPr>
    </w:lvl>
    <w:lvl w:ilvl="6">
      <w:numFmt w:val="bullet"/>
      <w:lvlText w:val="•"/>
      <w:lvlJc w:val="left"/>
      <w:pPr>
        <w:ind w:left="4843" w:hanging="416"/>
      </w:pPr>
      <w:rPr>
        <w:rFonts w:hint="default"/>
        <w:lang w:val="zh-CN" w:eastAsia="zh-CN" w:bidi="zh-CN"/>
      </w:rPr>
    </w:lvl>
    <w:lvl w:ilvl="7">
      <w:numFmt w:val="bullet"/>
      <w:lvlText w:val="•"/>
      <w:lvlJc w:val="left"/>
      <w:pPr>
        <w:ind w:left="5829" w:hanging="416"/>
      </w:pPr>
      <w:rPr>
        <w:rFonts w:hint="default"/>
        <w:lang w:val="zh-CN" w:eastAsia="zh-CN" w:bidi="zh-CN"/>
      </w:rPr>
    </w:lvl>
    <w:lvl w:ilvl="8">
      <w:numFmt w:val="bullet"/>
      <w:lvlText w:val="•"/>
      <w:lvlJc w:val="left"/>
      <w:pPr>
        <w:ind w:left="6814" w:hanging="416"/>
      </w:pPr>
      <w:rPr>
        <w:rFonts w:hint="default"/>
        <w:lang w:val="zh-CN" w:eastAsia="zh-CN" w:bidi="zh-CN"/>
      </w:rPr>
    </w:lvl>
  </w:abstractNum>
  <w:abstractNum w:abstractNumId="2" w15:restartNumberingAfterBreak="0">
    <w:nsid w:val="0053208E"/>
    <w:multiLevelType w:val="multilevel"/>
    <w:tmpl w:val="0053208E"/>
    <w:lvl w:ilvl="0">
      <w:start w:val="1"/>
      <w:numFmt w:val="decimal"/>
      <w:lvlText w:val="%1."/>
      <w:lvlJc w:val="left"/>
      <w:pPr>
        <w:ind w:left="122" w:hanging="413"/>
        <w:jc w:val="left"/>
      </w:pPr>
      <w:rPr>
        <w:rFonts w:ascii="Times New Roman" w:eastAsia="Times New Roman" w:hAnsi="Times New Roman" w:cs="Times New Roman" w:hint="default"/>
        <w:spacing w:val="-16"/>
        <w:w w:val="99"/>
        <w:sz w:val="24"/>
        <w:szCs w:val="24"/>
        <w:lang w:val="zh-CN" w:eastAsia="zh-CN" w:bidi="zh-CN"/>
      </w:rPr>
    </w:lvl>
    <w:lvl w:ilvl="1">
      <w:numFmt w:val="bullet"/>
      <w:lvlText w:val="•"/>
      <w:lvlJc w:val="left"/>
      <w:pPr>
        <w:ind w:left="986" w:hanging="413"/>
      </w:pPr>
      <w:rPr>
        <w:rFonts w:hint="default"/>
        <w:lang w:val="zh-CN" w:eastAsia="zh-CN" w:bidi="zh-CN"/>
      </w:rPr>
    </w:lvl>
    <w:lvl w:ilvl="2">
      <w:numFmt w:val="bullet"/>
      <w:lvlText w:val="•"/>
      <w:lvlJc w:val="left"/>
      <w:pPr>
        <w:ind w:left="1853" w:hanging="413"/>
      </w:pPr>
      <w:rPr>
        <w:rFonts w:hint="default"/>
        <w:lang w:val="zh-CN" w:eastAsia="zh-CN" w:bidi="zh-CN"/>
      </w:rPr>
    </w:lvl>
    <w:lvl w:ilvl="3">
      <w:numFmt w:val="bullet"/>
      <w:lvlText w:val="•"/>
      <w:lvlJc w:val="left"/>
      <w:pPr>
        <w:ind w:left="2719" w:hanging="413"/>
      </w:pPr>
      <w:rPr>
        <w:rFonts w:hint="default"/>
        <w:lang w:val="zh-CN" w:eastAsia="zh-CN" w:bidi="zh-CN"/>
      </w:rPr>
    </w:lvl>
    <w:lvl w:ilvl="4">
      <w:numFmt w:val="bullet"/>
      <w:lvlText w:val="•"/>
      <w:lvlJc w:val="left"/>
      <w:pPr>
        <w:ind w:left="3586" w:hanging="413"/>
      </w:pPr>
      <w:rPr>
        <w:rFonts w:hint="default"/>
        <w:lang w:val="zh-CN" w:eastAsia="zh-CN" w:bidi="zh-CN"/>
      </w:rPr>
    </w:lvl>
    <w:lvl w:ilvl="5">
      <w:numFmt w:val="bullet"/>
      <w:lvlText w:val="•"/>
      <w:lvlJc w:val="left"/>
      <w:pPr>
        <w:ind w:left="4453" w:hanging="413"/>
      </w:pPr>
      <w:rPr>
        <w:rFonts w:hint="default"/>
        <w:lang w:val="zh-CN" w:eastAsia="zh-CN" w:bidi="zh-CN"/>
      </w:rPr>
    </w:lvl>
    <w:lvl w:ilvl="6">
      <w:numFmt w:val="bullet"/>
      <w:lvlText w:val="•"/>
      <w:lvlJc w:val="left"/>
      <w:pPr>
        <w:ind w:left="5319" w:hanging="413"/>
      </w:pPr>
      <w:rPr>
        <w:rFonts w:hint="default"/>
        <w:lang w:val="zh-CN" w:eastAsia="zh-CN" w:bidi="zh-CN"/>
      </w:rPr>
    </w:lvl>
    <w:lvl w:ilvl="7">
      <w:numFmt w:val="bullet"/>
      <w:lvlText w:val="•"/>
      <w:lvlJc w:val="left"/>
      <w:pPr>
        <w:ind w:left="6186" w:hanging="413"/>
      </w:pPr>
      <w:rPr>
        <w:rFonts w:hint="default"/>
        <w:lang w:val="zh-CN" w:eastAsia="zh-CN" w:bidi="zh-CN"/>
      </w:rPr>
    </w:lvl>
    <w:lvl w:ilvl="8">
      <w:numFmt w:val="bullet"/>
      <w:lvlText w:val="•"/>
      <w:lvlJc w:val="left"/>
      <w:pPr>
        <w:ind w:left="7053" w:hanging="413"/>
      </w:pPr>
      <w:rPr>
        <w:rFonts w:hint="default"/>
        <w:lang w:val="zh-CN" w:eastAsia="zh-CN" w:bidi="zh-CN"/>
      </w:rPr>
    </w:lvl>
  </w:abstractNum>
  <w:abstractNum w:abstractNumId="3" w15:restartNumberingAfterBreak="0">
    <w:nsid w:val="5BEF3B15"/>
    <w:multiLevelType w:val="multilevel"/>
    <w:tmpl w:val="5BEF3B15"/>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8B2DBB"/>
    <w:rsid w:val="000C477A"/>
    <w:rsid w:val="00191A9D"/>
    <w:rsid w:val="001A275B"/>
    <w:rsid w:val="005B797F"/>
    <w:rsid w:val="005C357B"/>
    <w:rsid w:val="00677BC1"/>
    <w:rsid w:val="007E20EF"/>
    <w:rsid w:val="008B2DBB"/>
    <w:rsid w:val="00B9512F"/>
    <w:rsid w:val="00CC19E9"/>
    <w:rsid w:val="04A07AC0"/>
    <w:rsid w:val="0ECE7AC3"/>
    <w:rsid w:val="125D508E"/>
    <w:rsid w:val="1A7A5974"/>
    <w:rsid w:val="24D94145"/>
    <w:rsid w:val="28B4491C"/>
    <w:rsid w:val="29A417AC"/>
    <w:rsid w:val="2C056E7C"/>
    <w:rsid w:val="2EDC5519"/>
    <w:rsid w:val="312A45B0"/>
    <w:rsid w:val="410A3F92"/>
    <w:rsid w:val="42906723"/>
    <w:rsid w:val="446D6FE2"/>
    <w:rsid w:val="491F3498"/>
    <w:rsid w:val="492237EE"/>
    <w:rsid w:val="51F770F4"/>
    <w:rsid w:val="553E549B"/>
    <w:rsid w:val="556E0712"/>
    <w:rsid w:val="55AE337F"/>
    <w:rsid w:val="5D3F778C"/>
    <w:rsid w:val="60210667"/>
    <w:rsid w:val="6AB13272"/>
    <w:rsid w:val="6CFD0873"/>
    <w:rsid w:val="70303909"/>
    <w:rsid w:val="70430DAE"/>
    <w:rsid w:val="72061FB9"/>
    <w:rsid w:val="72A80B81"/>
    <w:rsid w:val="73CF3FED"/>
    <w:rsid w:val="756648C0"/>
    <w:rsid w:val="780D618E"/>
    <w:rsid w:val="790355CC"/>
    <w:rsid w:val="7A4D5ED3"/>
    <w:rsid w:val="7ADC746C"/>
    <w:rsid w:val="7B9158D8"/>
    <w:rsid w:val="7F841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B05580"/>
  <w15:docId w15:val="{E5F55C4A-9BAE-47AD-B9BE-C42310916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ind w:left="120"/>
      <w:outlineLvl w:val="0"/>
    </w:pPr>
    <w:rPr>
      <w:rFonts w:ascii="Microsoft JhengHei" w:eastAsia="Microsoft JhengHei" w:hAnsi="Microsoft JhengHei" w:cs="Microsoft JhengHei"/>
      <w:b/>
      <w:bCs/>
      <w:sz w:val="24"/>
      <w:szCs w:val="24"/>
    </w:rPr>
  </w:style>
  <w:style w:type="paragraph" w:styleId="2">
    <w:name w:val="heading 2"/>
    <w:basedOn w:val="a"/>
    <w:next w:val="a"/>
    <w:semiHidden/>
    <w:unhideWhenUsed/>
    <w:qFormat/>
    <w:pPr>
      <w:spacing w:beforeAutospacing="1" w:afterAutospacing="1"/>
      <w:outlineLvl w:val="1"/>
    </w:pPr>
    <w:rPr>
      <w:rFonts w:cs="Times New Roman" w:hint="eastAsia"/>
      <w:b/>
      <w:sz w:val="36"/>
      <w:szCs w:val="36"/>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style>
  <w:style w:type="paragraph" w:styleId="a4">
    <w:name w:val="Body Text"/>
    <w:basedOn w:val="a"/>
    <w:uiPriority w:val="1"/>
    <w:qFormat/>
    <w:rPr>
      <w:sz w:val="24"/>
      <w:szCs w:val="24"/>
    </w:rPr>
  </w:style>
  <w:style w:type="paragraph" w:styleId="a5">
    <w:name w:val="footer"/>
    <w:basedOn w:val="a"/>
    <w:pPr>
      <w:tabs>
        <w:tab w:val="center" w:pos="4153"/>
        <w:tab w:val="right" w:pos="8306"/>
      </w:tabs>
      <w:snapToGrid w:val="0"/>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7">
    <w:name w:val="Normal (Web)"/>
    <w:basedOn w:val="a"/>
    <w:qFormat/>
    <w:pPr>
      <w:spacing w:beforeAutospacing="1" w:afterAutospacing="1"/>
    </w:pPr>
    <w:rPr>
      <w:rFonts w:cs="Times New Roman"/>
      <w:sz w:val="24"/>
      <w:lang w:val="en-US" w:bidi="ar-SA"/>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basedOn w:val="a0"/>
    <w:qFormat/>
    <w:rPr>
      <w:i/>
    </w:rPr>
  </w:style>
  <w:style w:type="character" w:styleId="aa">
    <w:name w:val="Hyperlink"/>
    <w:basedOn w:val="a0"/>
    <w:qFormat/>
    <w:rPr>
      <w:color w:val="0000FF"/>
      <w:u w:val="single"/>
    </w:rPr>
  </w:style>
  <w:style w:type="character" w:styleId="ab">
    <w:name w:val="annotation reference"/>
    <w:basedOn w:val="a0"/>
    <w:uiPriority w:val="99"/>
    <w:semiHidden/>
    <w:unhideWhenUsed/>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c">
    <w:name w:val="List Paragraph"/>
    <w:basedOn w:val="a"/>
    <w:uiPriority w:val="1"/>
    <w:qFormat/>
    <w:pPr>
      <w:ind w:left="907" w:hanging="362"/>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earch.dangdang.com/?key2=%B1%AB%D1%A7%D3%A2&amp;medium=01&amp;category_path=01.00.00.00.00.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so.com/doc/5429117-5667341.html" TargetMode="External"/><Relationship Id="rId5" Type="http://schemas.openxmlformats.org/officeDocument/2006/relationships/webSettings" Target="webSettings.xml"/><Relationship Id="rId10" Type="http://schemas.openxmlformats.org/officeDocument/2006/relationships/hyperlink" Target="http://search.dangdang.com/?key3=%D6%D0%B9%FA%CC%FA%B5%C0%B3%F6%B0%E6%C9%E7&amp;medium=01&amp;category_path=01.00.00.00.00.00" TargetMode="External"/><Relationship Id="rId4" Type="http://schemas.openxmlformats.org/officeDocument/2006/relationships/settings" Target="settings.xml"/><Relationship Id="rId9" Type="http://schemas.openxmlformats.org/officeDocument/2006/relationships/hyperlink" Target="http://search.dangdang.com/?key2=%B7%AE%D1%E0%D1%E0&amp;medium=01&amp;category_path=01.00.00.00.0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1116</Words>
  <Characters>6367</Characters>
  <Application>Microsoft Office Word</Application>
  <DocSecurity>0</DocSecurity>
  <Lines>53</Lines>
  <Paragraphs>14</Paragraphs>
  <ScaleCrop>false</ScaleCrop>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zhongxuefei</dc:creator>
  <cp:lastModifiedBy>ERPlab003</cp:lastModifiedBy>
  <cp:revision>11</cp:revision>
  <dcterms:created xsi:type="dcterms:W3CDTF">2018-09-20T03:08:00Z</dcterms:created>
  <dcterms:modified xsi:type="dcterms:W3CDTF">2021-09-14T14:23:00Z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2018-02-27T00:00:00Z</vt:filetime>
  </property>
  <property fmtid="{D5CDD505-2E9C-101B-9397-08002B2CF9AE}" pid="3" name="Creator">
    <vt:lpwstr>Microsoft® Word 2013</vt:lpwstr>
  </property>
  <property fmtid="{D5CDD505-2E9C-101B-9397-08002B2CF9AE}" pid="4" name="LastSaved">
    <vt:filetime>2018-09-20T00:00:00Z</vt:filetime>
  </property>
  <property fmtid="{D5CDD505-2E9C-101B-9397-08002B2CF9AE}" pid="5" name="KSOProductBuildVer">
    <vt:lpwstr>2052-11.1.0.10723</vt:lpwstr>
  </property>
  <property fmtid="{D5CDD505-2E9C-101B-9397-08002B2CF9AE}" pid="6" name="ICV">
    <vt:lpwstr>8129BEF0477E4914851029BFB2E397D0</vt:lpwstr>
  </property>
</Properties>
</file>