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E4" w:rsidRPr="00FA31B1" w:rsidRDefault="00D342E4" w:rsidP="00D342E4">
      <w:pPr>
        <w:pStyle w:val="1"/>
        <w:spacing w:before="0" w:after="0" w:line="360" w:lineRule="auto"/>
        <w:rPr>
          <w:sz w:val="30"/>
          <w:szCs w:val="30"/>
        </w:rPr>
      </w:pPr>
      <w:bookmarkStart w:id="0" w:name="_Toc477260615"/>
      <w:r w:rsidRPr="00FA31B1">
        <w:rPr>
          <w:rFonts w:hint="eastAsia"/>
          <w:sz w:val="30"/>
          <w:szCs w:val="30"/>
        </w:rPr>
        <w:t>中国共产党党内监督条例</w:t>
      </w:r>
      <w:bookmarkEnd w:id="0"/>
    </w:p>
    <w:p w:rsidR="00D342E4" w:rsidRPr="00102828" w:rsidRDefault="00D342E4" w:rsidP="00D342E4">
      <w:pPr>
        <w:widowControl/>
        <w:spacing w:beforeLines="100" w:before="312" w:line="440" w:lineRule="exact"/>
        <w:jc w:val="center"/>
        <w:rPr>
          <w:rFonts w:ascii="宋体" w:eastAsia="宋体" w:hAnsi="宋体" w:cs="宋体"/>
          <w:color w:val="000000" w:themeColor="text1"/>
          <w:kern w:val="0"/>
          <w:sz w:val="24"/>
          <w:szCs w:val="24"/>
        </w:rPr>
      </w:pPr>
      <w:r w:rsidRPr="00102828">
        <w:rPr>
          <w:rFonts w:ascii="微软雅黑" w:eastAsia="微软雅黑" w:hAnsi="微软雅黑" w:cs="宋体" w:hint="eastAsia"/>
          <w:b/>
          <w:bCs/>
          <w:color w:val="000000" w:themeColor="text1"/>
          <w:kern w:val="0"/>
          <w:sz w:val="24"/>
          <w:szCs w:val="24"/>
        </w:rPr>
        <w:t>第一章  总  则</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第一条  为坚持党的领导，加强党的建设，全面从严治党，强化党内监督，保持党的先进性和纯洁性，根据《中国共产党章程》，制定本条例。</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第三条  党内监督没有禁区、没有例外。信任不能代替监督。各级党组织应当把信任激励同严格监督结合起来，促使党的领导干部做到有权必有责、有责要担当，用权受监督、失责必追究。</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第四条  党内监督必须贯彻民主集中制，依规依纪进行，强化自上而下的组织监督，改进自下而上的民主监督，发挥同级相互监督作用。坚持惩前毖后、治病救人，抓早抓小、防微杜渐。</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党内监督的主要内容是：</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（一）遵守党章党规，坚定理想信念，践行党的宗旨，模范遵守宪法法律情况；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（二）维护党中央集中统一领导，牢固树立政治意识、大局意识、核心意识、看齐意识，贯彻落实党的理论和路线方针政策，确保全党令行禁止情况；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（三）坚持民主集中制，严肃党内政治生活，贯彻党员个人服从党的组织，少数服从多数，下级组织服从上级组织，全党各个组织和全体党员服从党的全国代表大会和中央委员会原则情况；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lastRenderedPageBreak/>
        <w:t>（四）落实全面从严治党责任，严明党的纪律特别是政治纪律和政治规矩，推进党风廉政建设和反腐败工作情况；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（五）落实中央八项规定精神，加强作风建设，密切联系群众，巩固党的执政基础情况；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（六）坚持党的干部标准，树立正确选人用人导向，执行干部选拔任用工作规定情况；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（七）廉洁自律、秉公用权情况；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（八）完成党中央和上级党组织部署的任务情况。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第六条  党内监督的重点对象是党的领导机关和领导干部特别是主要领导干部。</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第八条  党的领导干部应当强化自我约束，经常对照党章检查自己的言行，自觉遵守党内政治生活准则、廉洁自律准则，加强党性修养，陶冶道德情操，永葆共产党人政治本色。</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第九条  建立健全党中央统一领导，党委（党组）全面监督，纪律检查机关专责监督，党的工作部门职能监督，党的基层组织日常监督，党员民主监督的党内监督体系。</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jc w:val="center"/>
        <w:rPr>
          <w:rFonts w:ascii="宋体" w:eastAsia="宋体" w:hAnsi="宋体" w:cs="宋体"/>
          <w:color w:val="000000" w:themeColor="text1"/>
          <w:kern w:val="0"/>
          <w:sz w:val="24"/>
          <w:szCs w:val="24"/>
        </w:rPr>
      </w:pPr>
      <w:r w:rsidRPr="00102828">
        <w:rPr>
          <w:rFonts w:ascii="微软雅黑" w:eastAsia="微软雅黑" w:hAnsi="微软雅黑" w:cs="宋体" w:hint="eastAsia"/>
          <w:b/>
          <w:bCs/>
          <w:color w:val="000000" w:themeColor="text1"/>
          <w:kern w:val="0"/>
          <w:sz w:val="24"/>
          <w:szCs w:val="24"/>
        </w:rPr>
        <w:t>第二章  党的中央组织的监督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第十条  党的中央委员会、中央政治局、中央政治局常务委员会全面领导党内监督工作。中央委员会全体会议每年听取中央政治局工作报告，监督中央政治局工作，部署加强党内监督的重大任务。</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第十二条  中央委员会成员必须严格遵守党的政治纪律和政治规矩，发现其他成员有违反党章、破坏党的纪律、危害党的团结统一的行为应当坚决抵制，并</w:t>
      </w:r>
      <w:r w:rsidRPr="00102828">
        <w:rPr>
          <w:rFonts w:ascii="微软雅黑" w:eastAsia="微软雅黑" w:hAnsi="微软雅黑" w:cs="宋体" w:hint="eastAsia"/>
          <w:color w:val="000000" w:themeColor="text1"/>
          <w:kern w:val="0"/>
          <w:sz w:val="24"/>
          <w:szCs w:val="24"/>
        </w:rPr>
        <w:lastRenderedPageBreak/>
        <w:t>及时向党中央报告。对中央政治局委员的意见，署真实姓名以书面形式或者其他形式向中央政治局常务委员会或者中央纪律检查委员会常务委员会反映。</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第十三条  中央政治局委员应当加强对直接分管部门、地方、领域党组织和领导班子成员的监督，定期同有关地方和部门主要负责人就其履行全面从严治党责任、廉洁自律等情况进行谈话。</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jc w:val="center"/>
        <w:rPr>
          <w:rFonts w:ascii="宋体" w:eastAsia="宋体" w:hAnsi="宋体" w:cs="宋体"/>
          <w:color w:val="000000" w:themeColor="text1"/>
          <w:kern w:val="0"/>
          <w:sz w:val="24"/>
          <w:szCs w:val="24"/>
        </w:rPr>
      </w:pPr>
      <w:r w:rsidRPr="00102828">
        <w:rPr>
          <w:rFonts w:ascii="微软雅黑" w:eastAsia="微软雅黑" w:hAnsi="微软雅黑" w:cs="宋体" w:hint="eastAsia"/>
          <w:b/>
          <w:bCs/>
          <w:color w:val="000000" w:themeColor="text1"/>
          <w:kern w:val="0"/>
          <w:sz w:val="24"/>
          <w:szCs w:val="24"/>
        </w:rPr>
        <w:t>第三章  党委（党组）的监督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第十五条  党委（党组）在党内监督中负主体责任，书记是第一责任人，党委常委会委员（党组成员）和党委委员在职责范围内履行监督职责。党委（党组）履行以下监督职责：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（一）领导本地区本部门本单位党内监督工作，组织实施各项监督制度，抓好督促检查；</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（二）加强对同级纪委和所辖范围内纪律检查工作的领导，检查其监督执纪问责工作情况；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（三）对党委常委会委员（党组成员）、党委委员，同级纪委、党的工作部门和直接领导的党组织领导班子及其成员进行监督；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（四）对上级党委、纪委工作提出意见和建议，开展监督。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第十六条  党的工作部门应当严格执行各项监督制度，加强职责范围内党内监督工作，既加强对本部门本单位的内部监督，又强化对本系统的日常监督。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第十七条  党内监督必须加强对党组织主要负责人和关键岗位领导干部的监督，重点监督其政治立场、加强党的建设、从严治党，执行党的决议，公道正派选人用人，责任担当、廉洁自律，落实意识形态工作责任制情况。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上级党组织特别是其主要负责人，对下级党组织主要负责人应当平时多过问、多提醒，发现问题及时纠正。领导班子成员发现班子主要负责人存在问题，应当及时向其提出，必要时可以直接向上级党组织报告。</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党组织主要负责人个人有关事项应当在党内一定范围公开，主动接受监督。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第十八条  党委（党组）应当加强对领导干部的日常管理监督，掌握其思想、工作、作风、生活状况。党的领导干部应当经常开展批评和自我批评，敢于正视、</w:t>
      </w:r>
      <w:r w:rsidRPr="00102828">
        <w:rPr>
          <w:rFonts w:ascii="微软雅黑" w:eastAsia="微软雅黑" w:hAnsi="微软雅黑" w:cs="宋体" w:hint="eastAsia"/>
          <w:color w:val="000000" w:themeColor="text1"/>
          <w:kern w:val="0"/>
          <w:sz w:val="24"/>
          <w:szCs w:val="24"/>
        </w:rPr>
        <w:lastRenderedPageBreak/>
        <w:t>深刻剖析、主动改正自己的缺点错误；对同志的缺点错误应当敢于指出，帮助改进。</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第二十三条  党的领导干部应当每年在党委常委会（或党组）扩大会议上述责述廉，接受评议。述责述廉重点是执行政治纪律和政治规矩、履行管党治党责</w:t>
      </w:r>
      <w:r w:rsidRPr="00102828">
        <w:rPr>
          <w:rFonts w:ascii="微软雅黑" w:eastAsia="微软雅黑" w:hAnsi="微软雅黑" w:cs="宋体" w:hint="eastAsia"/>
          <w:color w:val="000000" w:themeColor="text1"/>
          <w:kern w:val="0"/>
          <w:sz w:val="24"/>
          <w:szCs w:val="24"/>
        </w:rPr>
        <w:lastRenderedPageBreak/>
        <w:t>任、推进党风廉政建设和反腐败工作以及执行廉洁纪律情况。述责述廉报告应当载入廉洁档案，并在一定范围内公开。</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第二十五条  建立健全党的领导干部插手干预重大事项记录制度，发现利用职务便利违规干预干部选拔任用、工程建设、执纪执法、司法活动等问题，应当及时向上级党组织报告。</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jc w:val="center"/>
        <w:rPr>
          <w:rFonts w:ascii="宋体" w:eastAsia="宋体" w:hAnsi="宋体" w:cs="宋体"/>
          <w:color w:val="000000" w:themeColor="text1"/>
          <w:kern w:val="0"/>
          <w:sz w:val="24"/>
          <w:szCs w:val="24"/>
        </w:rPr>
      </w:pPr>
      <w:r w:rsidRPr="00102828">
        <w:rPr>
          <w:rFonts w:ascii="微软雅黑" w:eastAsia="微软雅黑" w:hAnsi="微软雅黑" w:cs="宋体" w:hint="eastAsia"/>
          <w:b/>
          <w:bCs/>
          <w:color w:val="000000" w:themeColor="text1"/>
          <w:kern w:val="0"/>
          <w:sz w:val="24"/>
          <w:szCs w:val="24"/>
        </w:rPr>
        <w:t>第四章  党的纪律检查委员会的监督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第二十六条  党的各级纪律检查委员会是党内监督的专责机关，履行监督执纪问责职责，加强对所辖范围内党组织和领导干部遵守党章党规党纪、贯彻执行党的路线方针政策情况的监督检查，承担下列具体任务：</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（一）加强对同级党委特别是常委会委员、党的工作部门和直接领导的党组织、党的领导干部履行职责、行使权力情况的监督；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二）落实纪律检查工作双重领导体制，执纪审查工作以上级纪委领导为主，线索处置和执纪审查情况在向同级党委报告的同时向上级纪委报告，各级纪委书记、副书记的提名和考察以上级纪委会同组织部门为主；</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（三）强化上级纪委对下级纪委的领导，纪委发现同级党委主要领导干部的问题，可以直接向上级纪委报告；下级纪委至少每半年向上级纪委报告1次工作，每年向上级纪委进行述职。</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第二十七条  纪律检查机关必须把维护党的政治纪律和政治规矩放在首位，坚决纠正和查处上有政策、下有对策，有令不行、有禁不止，口是心非、阳奉阴违，搞团团伙伙、拉帮结派，欺骗组织、对抗组织等行为。</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第二十八条  纪委派驻纪检组对派出机关负责，加强对被监督单位领导班子及其成员、其他领导干部的监督，发现问题应当及时向派出机关和被监督单位党组织报告，认真负责调查处置，对需要问责的提出建议。</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派出机关应当加强对派驻纪检组工作的领导，定期约谈被监督单位党组织主要负责人、派驻纪检组组长，督促其落实管党治党责任。</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lastRenderedPageBreak/>
        <w:t>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第三十条  严把干部选拔任用“党风廉洁意见回复”关，综合日常工作中掌握的情况，加强分析研判，实事求是评价干部廉洁情况，防止“带病提拔”、“带病上岗”。</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第三十三条  对违反中央八项规定精神的，严重违纪被立案审查开除党籍的，严重失职失责被问责的，以及发生在群众身边、影响恶劣的不正之风和腐败问题，应当点名道姓通报曝光。</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jc w:val="center"/>
        <w:rPr>
          <w:rFonts w:ascii="宋体" w:eastAsia="宋体" w:hAnsi="宋体" w:cs="宋体"/>
          <w:color w:val="000000" w:themeColor="text1"/>
          <w:kern w:val="0"/>
          <w:sz w:val="24"/>
          <w:szCs w:val="24"/>
        </w:rPr>
      </w:pPr>
      <w:r w:rsidRPr="00102828">
        <w:rPr>
          <w:rFonts w:ascii="微软雅黑" w:eastAsia="微软雅黑" w:hAnsi="微软雅黑" w:cs="宋体" w:hint="eastAsia"/>
          <w:b/>
          <w:bCs/>
          <w:color w:val="000000" w:themeColor="text1"/>
          <w:kern w:val="0"/>
          <w:sz w:val="24"/>
          <w:szCs w:val="24"/>
        </w:rPr>
        <w:t>第五章  党的基层组织和党员的监督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第三十五条  党的基层组织应当发挥战斗堡垒作用，履行下列监督职责：</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（一）严格党的组织生活，开展批评和自我批评，监督党员切实履行义务，保障党员权利不受侵犯；</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lastRenderedPageBreak/>
        <w:t>（二）了解党员、群众对党的工作和党的领导干部的批评和意见，定期向上级党组织反映情况，提出意见和建议；</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（三）维护和执行党的纪律，发现党员、干部违反纪律问题及时教育或者处理，问题严重的应当向上级党组织报告。</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第三十六条  党员应当本着对党和人民事业高度负责的态度，积极行使党员权利，履行下列监督义务：</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（一）加强对党的领导干部的民主监督，及时向党组织反映群众意见和诉求；</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（二）在党的会议上有根据地批评党的任何组织和任何党员，揭露和纠正工作中存在的缺点和问题；</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（三）参加党组织开展的评议领导干部活动，勇于触及矛盾问题、指出缺点错误，对错误言行敢于较真、敢于斗争；</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（四）向党负责地揭发、检举党的任何组织和任何党员违纪违法的事实，坚决反对一切派别活动和小集团活动，同腐败现象作坚决斗争。</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jc w:val="center"/>
        <w:rPr>
          <w:rFonts w:ascii="宋体" w:eastAsia="宋体" w:hAnsi="宋体" w:cs="宋体"/>
          <w:color w:val="000000" w:themeColor="text1"/>
          <w:kern w:val="0"/>
          <w:sz w:val="24"/>
          <w:szCs w:val="24"/>
        </w:rPr>
      </w:pPr>
      <w:r w:rsidRPr="00102828">
        <w:rPr>
          <w:rFonts w:ascii="微软雅黑" w:eastAsia="微软雅黑" w:hAnsi="微软雅黑" w:cs="宋体" w:hint="eastAsia"/>
          <w:b/>
          <w:bCs/>
          <w:color w:val="000000" w:themeColor="text1"/>
          <w:kern w:val="0"/>
          <w:sz w:val="24"/>
          <w:szCs w:val="24"/>
        </w:rPr>
        <w:t>第六章  党内监督和外部监督相结合</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第三十八条  中国共产党同各民主党派长期共存、互相监督、肝胆相照、荣辱与共。各级党组织应当支持民主党派履行监督职能，重视民主党派和无党派人士提出的意见、批评、建议，完善知情、沟通、反馈、落实等机制。</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第三十九条  各级党组织和党的领导干部应当认真对待、自觉接受社会监督，利用互联网技术和信息化手段，推动党务公开、拓宽监督渠道，虚心接受群众批</w:t>
      </w:r>
      <w:r w:rsidRPr="00102828">
        <w:rPr>
          <w:rFonts w:ascii="微软雅黑" w:eastAsia="微软雅黑" w:hAnsi="微软雅黑" w:cs="宋体" w:hint="eastAsia"/>
          <w:color w:val="000000" w:themeColor="text1"/>
          <w:kern w:val="0"/>
          <w:sz w:val="24"/>
          <w:szCs w:val="24"/>
        </w:rPr>
        <w:lastRenderedPageBreak/>
        <w:t>评。新闻媒体应当坚持党性和人民性相统一，坚持正确导向，加强舆论监督，对典型案例进行剖析，发挥警示作用。</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jc w:val="center"/>
        <w:rPr>
          <w:rFonts w:ascii="宋体" w:eastAsia="宋体" w:hAnsi="宋体" w:cs="宋体"/>
          <w:color w:val="000000" w:themeColor="text1"/>
          <w:kern w:val="0"/>
          <w:sz w:val="24"/>
          <w:szCs w:val="24"/>
        </w:rPr>
      </w:pPr>
      <w:r w:rsidRPr="00102828">
        <w:rPr>
          <w:rFonts w:ascii="微软雅黑" w:eastAsia="微软雅黑" w:hAnsi="微软雅黑" w:cs="宋体" w:hint="eastAsia"/>
          <w:b/>
          <w:bCs/>
          <w:color w:val="000000" w:themeColor="text1"/>
          <w:kern w:val="0"/>
          <w:sz w:val="24"/>
          <w:szCs w:val="24"/>
        </w:rPr>
        <w:t>第七章  整改和保障</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第四十条  党组织应当如实记录、集中管理党内监督中发现的问题和线索，及时了解核实，作出相应处理；不属于本级办理范围的应当移送有权限的党组织处理。</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第四十一条  党组织对监督中发现的问题应当做到条条要整改、件件有着落。整改结果应当及时报告上级党组织，必要时可以向下级党组织和党员通报，并向社会公开。</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对于上级党组织交办以及巡视等移交的违纪问题线索，应当及时处理，并在3个月内反馈办理情况。</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jc w:val="center"/>
        <w:rPr>
          <w:rFonts w:ascii="宋体" w:eastAsia="宋体" w:hAnsi="宋体" w:cs="宋体"/>
          <w:color w:val="000000" w:themeColor="text1"/>
          <w:kern w:val="0"/>
          <w:sz w:val="24"/>
          <w:szCs w:val="24"/>
        </w:rPr>
      </w:pPr>
      <w:r w:rsidRPr="00102828">
        <w:rPr>
          <w:rFonts w:ascii="微软雅黑" w:eastAsia="微软雅黑" w:hAnsi="微软雅黑" w:cs="宋体" w:hint="eastAsia"/>
          <w:b/>
          <w:bCs/>
          <w:color w:val="000000" w:themeColor="text1"/>
          <w:kern w:val="0"/>
          <w:sz w:val="24"/>
          <w:szCs w:val="24"/>
        </w:rPr>
        <w:t>第八章  附  则</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第四十五条  中央军事委员会可以根据本条例，制定相关规定。</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第四十六条  本条例由中央纪律检查委员会负责解释。</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第四十七条  本条例自发布之日起施行。</w:t>
      </w:r>
      <w:r w:rsidRPr="00102828">
        <w:rPr>
          <w:rFonts w:ascii="宋体" w:eastAsia="宋体" w:hAnsi="宋体" w:cs="宋体"/>
          <w:color w:val="000000" w:themeColor="text1"/>
          <w:kern w:val="0"/>
          <w:sz w:val="24"/>
          <w:szCs w:val="24"/>
        </w:rPr>
        <w:t xml:space="preserve"> </w:t>
      </w:r>
    </w:p>
    <w:p w:rsidR="00D342E4" w:rsidRPr="00102828" w:rsidRDefault="00D342E4" w:rsidP="00D342E4">
      <w:pPr>
        <w:widowControl/>
        <w:spacing w:line="440" w:lineRule="exact"/>
        <w:ind w:firstLine="560"/>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（2016年10月27日中国共产党第十八届中央委员会第六次全体会议通过）</w:t>
      </w:r>
      <w:r w:rsidRPr="00102828">
        <w:rPr>
          <w:rFonts w:ascii="宋体" w:eastAsia="宋体" w:hAnsi="宋体" w:cs="宋体"/>
          <w:color w:val="000000" w:themeColor="text1"/>
          <w:kern w:val="0"/>
          <w:sz w:val="24"/>
          <w:szCs w:val="24"/>
        </w:rPr>
        <w:t xml:space="preserve"> </w:t>
      </w:r>
    </w:p>
    <w:p w:rsidR="00D342E4" w:rsidRPr="00FA31B1" w:rsidRDefault="00D342E4" w:rsidP="00D342E4">
      <w:pPr>
        <w:widowControl/>
        <w:spacing w:line="440" w:lineRule="exact"/>
        <w:ind w:firstLine="561"/>
        <w:jc w:val="left"/>
        <w:rPr>
          <w:rFonts w:ascii="宋体" w:eastAsia="宋体" w:hAnsi="宋体" w:cs="宋体"/>
          <w:color w:val="000000" w:themeColor="text1"/>
          <w:kern w:val="0"/>
          <w:sz w:val="24"/>
          <w:szCs w:val="24"/>
        </w:rPr>
      </w:pPr>
      <w:r w:rsidRPr="00102828">
        <w:rPr>
          <w:rFonts w:ascii="微软雅黑" w:eastAsia="微软雅黑" w:hAnsi="微软雅黑" w:cs="宋体" w:hint="eastAsia"/>
          <w:color w:val="000000" w:themeColor="text1"/>
          <w:kern w:val="0"/>
          <w:sz w:val="24"/>
          <w:szCs w:val="24"/>
        </w:rPr>
        <w:t>（来源：</w:t>
      </w:r>
      <w:hyperlink r:id="rId5" w:tgtFrame="_blank" w:history="1">
        <w:r w:rsidRPr="00102828">
          <w:rPr>
            <w:rFonts w:ascii="微软雅黑" w:eastAsia="微软雅黑" w:hAnsi="微软雅黑" w:cs="宋体" w:hint="eastAsia"/>
            <w:color w:val="000000" w:themeColor="text1"/>
            <w:kern w:val="0"/>
            <w:sz w:val="24"/>
            <w:szCs w:val="24"/>
          </w:rPr>
          <w:t>《人民日报</w:t>
        </w:r>
      </w:hyperlink>
      <w:r w:rsidRPr="00102828">
        <w:rPr>
          <w:rFonts w:ascii="微软雅黑" w:eastAsia="微软雅黑" w:hAnsi="微软雅黑" w:cs="宋体" w:hint="eastAsia"/>
          <w:color w:val="000000" w:themeColor="text1"/>
          <w:kern w:val="0"/>
          <w:sz w:val="24"/>
          <w:szCs w:val="24"/>
        </w:rPr>
        <w:t>》2016年11月03日05版）</w:t>
      </w:r>
      <w:r w:rsidRPr="00102828">
        <w:rPr>
          <w:rFonts w:ascii="宋体" w:eastAsia="宋体" w:hAnsi="宋体" w:cs="宋体"/>
          <w:color w:val="000000" w:themeColor="text1"/>
          <w:kern w:val="0"/>
          <w:sz w:val="24"/>
          <w:szCs w:val="24"/>
        </w:rPr>
        <w:t xml:space="preserve"> </w:t>
      </w:r>
    </w:p>
    <w:p w:rsidR="00A10942" w:rsidRPr="00D342E4" w:rsidRDefault="00A10942">
      <w:bookmarkStart w:id="1" w:name="_GoBack"/>
      <w:bookmarkEnd w:id="1"/>
    </w:p>
    <w:sectPr w:rsidR="00A10942" w:rsidRPr="00D34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E4"/>
    <w:rsid w:val="00004A87"/>
    <w:rsid w:val="00005FEF"/>
    <w:rsid w:val="00013567"/>
    <w:rsid w:val="00017263"/>
    <w:rsid w:val="00020018"/>
    <w:rsid w:val="00021F2C"/>
    <w:rsid w:val="00030BB4"/>
    <w:rsid w:val="0003304E"/>
    <w:rsid w:val="00051423"/>
    <w:rsid w:val="000539FA"/>
    <w:rsid w:val="00063B81"/>
    <w:rsid w:val="00072115"/>
    <w:rsid w:val="0007718F"/>
    <w:rsid w:val="00094641"/>
    <w:rsid w:val="000A080A"/>
    <w:rsid w:val="000A4B20"/>
    <w:rsid w:val="000A54A7"/>
    <w:rsid w:val="000A636E"/>
    <w:rsid w:val="000B6503"/>
    <w:rsid w:val="000C27C7"/>
    <w:rsid w:val="000D7F66"/>
    <w:rsid w:val="000E25FE"/>
    <w:rsid w:val="001020E8"/>
    <w:rsid w:val="00103BA9"/>
    <w:rsid w:val="00150431"/>
    <w:rsid w:val="00170506"/>
    <w:rsid w:val="00170ABB"/>
    <w:rsid w:val="00180637"/>
    <w:rsid w:val="00191A66"/>
    <w:rsid w:val="001E0C3A"/>
    <w:rsid w:val="001F087F"/>
    <w:rsid w:val="001F31CD"/>
    <w:rsid w:val="001F4FB5"/>
    <w:rsid w:val="00244475"/>
    <w:rsid w:val="00262A14"/>
    <w:rsid w:val="002A4E9C"/>
    <w:rsid w:val="002D6A23"/>
    <w:rsid w:val="002D7A2A"/>
    <w:rsid w:val="002E25CA"/>
    <w:rsid w:val="002E6577"/>
    <w:rsid w:val="002F1049"/>
    <w:rsid w:val="002F7996"/>
    <w:rsid w:val="00307624"/>
    <w:rsid w:val="00320FC7"/>
    <w:rsid w:val="00343711"/>
    <w:rsid w:val="00347E22"/>
    <w:rsid w:val="003616BB"/>
    <w:rsid w:val="00367C52"/>
    <w:rsid w:val="00370115"/>
    <w:rsid w:val="00371665"/>
    <w:rsid w:val="0038237C"/>
    <w:rsid w:val="00397FBE"/>
    <w:rsid w:val="003B63E6"/>
    <w:rsid w:val="003D7AB0"/>
    <w:rsid w:val="003E0142"/>
    <w:rsid w:val="003F1FFD"/>
    <w:rsid w:val="004053A3"/>
    <w:rsid w:val="004074A6"/>
    <w:rsid w:val="00410729"/>
    <w:rsid w:val="0041278C"/>
    <w:rsid w:val="00420AA1"/>
    <w:rsid w:val="0042680F"/>
    <w:rsid w:val="00456658"/>
    <w:rsid w:val="004657AB"/>
    <w:rsid w:val="0047040D"/>
    <w:rsid w:val="00470879"/>
    <w:rsid w:val="00470B6B"/>
    <w:rsid w:val="004830A5"/>
    <w:rsid w:val="004B0133"/>
    <w:rsid w:val="004D7F5A"/>
    <w:rsid w:val="004E33A6"/>
    <w:rsid w:val="004F032D"/>
    <w:rsid w:val="004F3EBD"/>
    <w:rsid w:val="004F451A"/>
    <w:rsid w:val="0051707A"/>
    <w:rsid w:val="005511BA"/>
    <w:rsid w:val="00561779"/>
    <w:rsid w:val="00563FDD"/>
    <w:rsid w:val="00591BEB"/>
    <w:rsid w:val="00592165"/>
    <w:rsid w:val="00594493"/>
    <w:rsid w:val="005A36E2"/>
    <w:rsid w:val="005A45FC"/>
    <w:rsid w:val="005A5FFD"/>
    <w:rsid w:val="005B52FA"/>
    <w:rsid w:val="005D4077"/>
    <w:rsid w:val="005D744F"/>
    <w:rsid w:val="005E0264"/>
    <w:rsid w:val="005E578E"/>
    <w:rsid w:val="005F62B2"/>
    <w:rsid w:val="00612970"/>
    <w:rsid w:val="006143B2"/>
    <w:rsid w:val="00634E88"/>
    <w:rsid w:val="00635CBB"/>
    <w:rsid w:val="00637776"/>
    <w:rsid w:val="00657AB5"/>
    <w:rsid w:val="006675F6"/>
    <w:rsid w:val="00670CDE"/>
    <w:rsid w:val="00672E56"/>
    <w:rsid w:val="00673A3B"/>
    <w:rsid w:val="00680F5E"/>
    <w:rsid w:val="006B1BC5"/>
    <w:rsid w:val="006B7B47"/>
    <w:rsid w:val="006E3056"/>
    <w:rsid w:val="007143F7"/>
    <w:rsid w:val="007174EF"/>
    <w:rsid w:val="00717F48"/>
    <w:rsid w:val="00722714"/>
    <w:rsid w:val="00723DAB"/>
    <w:rsid w:val="00751390"/>
    <w:rsid w:val="00756F8D"/>
    <w:rsid w:val="007668F8"/>
    <w:rsid w:val="00780143"/>
    <w:rsid w:val="007812FD"/>
    <w:rsid w:val="007A6918"/>
    <w:rsid w:val="007B6503"/>
    <w:rsid w:val="007C23C4"/>
    <w:rsid w:val="007D332B"/>
    <w:rsid w:val="007D6CEF"/>
    <w:rsid w:val="007F34DF"/>
    <w:rsid w:val="007F3FFA"/>
    <w:rsid w:val="007F68F8"/>
    <w:rsid w:val="00823945"/>
    <w:rsid w:val="008348FC"/>
    <w:rsid w:val="0087078A"/>
    <w:rsid w:val="008826DE"/>
    <w:rsid w:val="00883877"/>
    <w:rsid w:val="008A254F"/>
    <w:rsid w:val="008A4BFC"/>
    <w:rsid w:val="008B1F8B"/>
    <w:rsid w:val="008D2C66"/>
    <w:rsid w:val="008D62ED"/>
    <w:rsid w:val="008F43F7"/>
    <w:rsid w:val="009335D8"/>
    <w:rsid w:val="0094421C"/>
    <w:rsid w:val="0096594F"/>
    <w:rsid w:val="009A4D03"/>
    <w:rsid w:val="009D5B43"/>
    <w:rsid w:val="009E315A"/>
    <w:rsid w:val="009E3BA6"/>
    <w:rsid w:val="009E51CA"/>
    <w:rsid w:val="00A01068"/>
    <w:rsid w:val="00A10942"/>
    <w:rsid w:val="00A13BB6"/>
    <w:rsid w:val="00A16EE4"/>
    <w:rsid w:val="00A228B1"/>
    <w:rsid w:val="00A323B9"/>
    <w:rsid w:val="00A42F0A"/>
    <w:rsid w:val="00A509EC"/>
    <w:rsid w:val="00A520EE"/>
    <w:rsid w:val="00A725E4"/>
    <w:rsid w:val="00A874C5"/>
    <w:rsid w:val="00AA4566"/>
    <w:rsid w:val="00AA5914"/>
    <w:rsid w:val="00AB0833"/>
    <w:rsid w:val="00AE2118"/>
    <w:rsid w:val="00B166EB"/>
    <w:rsid w:val="00B16FA4"/>
    <w:rsid w:val="00B3347F"/>
    <w:rsid w:val="00B859D1"/>
    <w:rsid w:val="00B85CA0"/>
    <w:rsid w:val="00BA5077"/>
    <w:rsid w:val="00BA5BF0"/>
    <w:rsid w:val="00BB06E8"/>
    <w:rsid w:val="00BB5A00"/>
    <w:rsid w:val="00BB676D"/>
    <w:rsid w:val="00BD4659"/>
    <w:rsid w:val="00BD6E16"/>
    <w:rsid w:val="00BF15EA"/>
    <w:rsid w:val="00BF2105"/>
    <w:rsid w:val="00C01C8D"/>
    <w:rsid w:val="00C105C3"/>
    <w:rsid w:val="00C4303E"/>
    <w:rsid w:val="00C47A5F"/>
    <w:rsid w:val="00C52DB9"/>
    <w:rsid w:val="00C55C6D"/>
    <w:rsid w:val="00C6139E"/>
    <w:rsid w:val="00C64FF1"/>
    <w:rsid w:val="00C756F5"/>
    <w:rsid w:val="00C94C08"/>
    <w:rsid w:val="00CA32B3"/>
    <w:rsid w:val="00CB4435"/>
    <w:rsid w:val="00CC7B65"/>
    <w:rsid w:val="00CD02BD"/>
    <w:rsid w:val="00CD0AAD"/>
    <w:rsid w:val="00CF3579"/>
    <w:rsid w:val="00D04FA2"/>
    <w:rsid w:val="00D1310D"/>
    <w:rsid w:val="00D16115"/>
    <w:rsid w:val="00D24CFD"/>
    <w:rsid w:val="00D342E4"/>
    <w:rsid w:val="00D46437"/>
    <w:rsid w:val="00D55E7E"/>
    <w:rsid w:val="00D66D68"/>
    <w:rsid w:val="00D8303F"/>
    <w:rsid w:val="00DA1781"/>
    <w:rsid w:val="00DA217A"/>
    <w:rsid w:val="00DC576D"/>
    <w:rsid w:val="00DC6F28"/>
    <w:rsid w:val="00DE3A7C"/>
    <w:rsid w:val="00DE5FC6"/>
    <w:rsid w:val="00DF214C"/>
    <w:rsid w:val="00E02913"/>
    <w:rsid w:val="00E06B99"/>
    <w:rsid w:val="00E94F07"/>
    <w:rsid w:val="00EA491F"/>
    <w:rsid w:val="00EE45B6"/>
    <w:rsid w:val="00EE6B74"/>
    <w:rsid w:val="00EF21E4"/>
    <w:rsid w:val="00F016C7"/>
    <w:rsid w:val="00F04836"/>
    <w:rsid w:val="00F121CE"/>
    <w:rsid w:val="00F31D41"/>
    <w:rsid w:val="00F32A05"/>
    <w:rsid w:val="00F34027"/>
    <w:rsid w:val="00F54EE3"/>
    <w:rsid w:val="00F807B1"/>
    <w:rsid w:val="00F8707C"/>
    <w:rsid w:val="00F97D11"/>
    <w:rsid w:val="00FB2227"/>
    <w:rsid w:val="00FB3319"/>
    <w:rsid w:val="00FB3856"/>
    <w:rsid w:val="00FC1BE8"/>
    <w:rsid w:val="00FC706C"/>
    <w:rsid w:val="00FD7419"/>
    <w:rsid w:val="00F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2E4"/>
    <w:pPr>
      <w:widowControl w:val="0"/>
      <w:jc w:val="both"/>
    </w:pPr>
  </w:style>
  <w:style w:type="paragraph" w:styleId="1">
    <w:name w:val="heading 1"/>
    <w:basedOn w:val="a"/>
    <w:next w:val="a"/>
    <w:link w:val="1Char"/>
    <w:uiPriority w:val="9"/>
    <w:qFormat/>
    <w:rsid w:val="00D342E4"/>
    <w:pPr>
      <w:keepNext/>
      <w:keepLines/>
      <w:spacing w:before="340" w:after="330" w:line="578" w:lineRule="auto"/>
      <w:jc w:val="center"/>
      <w:outlineLvl w:val="0"/>
    </w:pPr>
    <w:rPr>
      <w:rFonts w:ascii="Times New Roman" w:eastAsia="仿宋_GB2312" w:hAnsi="Times New Roman"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42E4"/>
    <w:rPr>
      <w:rFonts w:ascii="Times New Roman" w:eastAsia="仿宋_GB2312" w:hAnsi="Times New Roman" w:cs="Times New Roman"/>
      <w:b/>
      <w:bCs/>
      <w:kern w:val="44"/>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2E4"/>
    <w:pPr>
      <w:widowControl w:val="0"/>
      <w:jc w:val="both"/>
    </w:pPr>
  </w:style>
  <w:style w:type="paragraph" w:styleId="1">
    <w:name w:val="heading 1"/>
    <w:basedOn w:val="a"/>
    <w:next w:val="a"/>
    <w:link w:val="1Char"/>
    <w:uiPriority w:val="9"/>
    <w:qFormat/>
    <w:rsid w:val="00D342E4"/>
    <w:pPr>
      <w:keepNext/>
      <w:keepLines/>
      <w:spacing w:before="340" w:after="330" w:line="578" w:lineRule="auto"/>
      <w:jc w:val="center"/>
      <w:outlineLvl w:val="0"/>
    </w:pPr>
    <w:rPr>
      <w:rFonts w:ascii="Times New Roman" w:eastAsia="仿宋_GB2312" w:hAnsi="Times New Roman"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42E4"/>
    <w:rPr>
      <w:rFonts w:ascii="Times New Roman" w:eastAsia="仿宋_GB2312" w:hAnsi="Times New Roman" w:cs="Times New Roman"/>
      <w:b/>
      <w:bCs/>
      <w:kern w:val="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per.people.com.cn/rmrb/html/2016-11/03/nw.D110000renmrb_20161103_1-0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1056</Words>
  <Characters>6023</Characters>
  <Application>Microsoft Office Word</Application>
  <DocSecurity>0</DocSecurity>
  <Lines>50</Lines>
  <Paragraphs>14</Paragraphs>
  <ScaleCrop>false</ScaleCrop>
  <Company>Microsoft</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2017-06-28T01:25:00Z</dcterms:created>
  <dcterms:modified xsi:type="dcterms:W3CDTF">2017-06-28T01:26:00Z</dcterms:modified>
</cp:coreProperties>
</file>