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82DD" w14:textId="2C000DF3" w:rsidR="000B0542" w:rsidRPr="000B0542" w:rsidRDefault="000B0542" w:rsidP="009D1AAE">
      <w:pPr>
        <w:widowControl/>
        <w:spacing w:line="600" w:lineRule="atLeast"/>
        <w:jc w:val="center"/>
        <w:rPr>
          <w:rFonts w:ascii="Times New Roman" w:eastAsia="宋体" w:hAnsi="Times New Roman" w:cs="Times New Roman"/>
          <w:color w:val="000000"/>
          <w:kern w:val="0"/>
          <w:szCs w:val="21"/>
        </w:rPr>
      </w:pPr>
      <w:r w:rsidRPr="000B0542">
        <w:rPr>
          <w:rFonts w:ascii="方正小标宋_GBK" w:eastAsia="方正小标宋_GBK" w:hAnsi="Times New Roman" w:cs="Times New Roman" w:hint="eastAsia"/>
          <w:color w:val="000000"/>
          <w:kern w:val="0"/>
          <w:sz w:val="44"/>
          <w:szCs w:val="44"/>
          <w:bdr w:val="none" w:sz="0" w:space="0" w:color="auto" w:frame="1"/>
        </w:rPr>
        <w:t>关于印发《苏州大学全日制本科生校设奖学金评定实施细则（</w:t>
      </w:r>
      <w:r w:rsidRPr="000B0542">
        <w:rPr>
          <w:rFonts w:ascii="微软雅黑" w:eastAsia="微软雅黑" w:hAnsi="微软雅黑" w:cs="Times New Roman" w:hint="eastAsia"/>
          <w:color w:val="000000"/>
          <w:kern w:val="0"/>
          <w:sz w:val="44"/>
          <w:szCs w:val="44"/>
          <w:bdr w:val="none" w:sz="0" w:space="0" w:color="auto" w:frame="1"/>
        </w:rPr>
        <w:t>2019</w:t>
      </w:r>
      <w:r w:rsidRPr="000B0542">
        <w:rPr>
          <w:rFonts w:ascii="方正小标宋_GBK" w:eastAsia="方正小标宋_GBK" w:hAnsi="Times New Roman" w:cs="Times New Roman" w:hint="eastAsia"/>
          <w:color w:val="000000"/>
          <w:kern w:val="0"/>
          <w:sz w:val="44"/>
          <w:szCs w:val="44"/>
          <w:bdr w:val="none" w:sz="0" w:space="0" w:color="auto" w:frame="1"/>
        </w:rPr>
        <w:t>年修订）》和《苏州大学全日制本科生德育和学业测评细则（</w:t>
      </w:r>
      <w:r w:rsidRPr="000B0542">
        <w:rPr>
          <w:rFonts w:ascii="微软雅黑" w:eastAsia="微软雅黑" w:hAnsi="微软雅黑" w:cs="Times New Roman" w:hint="eastAsia"/>
          <w:color w:val="000000"/>
          <w:kern w:val="0"/>
          <w:sz w:val="44"/>
          <w:szCs w:val="44"/>
          <w:bdr w:val="none" w:sz="0" w:space="0" w:color="auto" w:frame="1"/>
        </w:rPr>
        <w:t>2019</w:t>
      </w:r>
      <w:r w:rsidRPr="000B0542">
        <w:rPr>
          <w:rFonts w:ascii="方正小标宋_GBK" w:eastAsia="方正小标宋_GBK" w:hAnsi="Times New Roman" w:cs="Times New Roman" w:hint="eastAsia"/>
          <w:color w:val="000000"/>
          <w:kern w:val="0"/>
          <w:sz w:val="44"/>
          <w:szCs w:val="44"/>
          <w:bdr w:val="none" w:sz="0" w:space="0" w:color="auto" w:frame="1"/>
        </w:rPr>
        <w:t>年修订）》的通知</w:t>
      </w:r>
    </w:p>
    <w:p w14:paraId="28C721A4" w14:textId="77777777" w:rsidR="000B0542" w:rsidRPr="000B0542" w:rsidRDefault="000B0542" w:rsidP="000B0542">
      <w:pPr>
        <w:widowControl/>
        <w:spacing w:line="460" w:lineRule="atLeast"/>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t> </w:t>
      </w:r>
    </w:p>
    <w:p w14:paraId="7A6263BF" w14:textId="77777777" w:rsidR="000B0542" w:rsidRPr="000B0542" w:rsidRDefault="000B0542" w:rsidP="000B0542">
      <w:pPr>
        <w:widowControl/>
        <w:spacing w:line="52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各学院（部）、部门、直属单位：</w:t>
      </w:r>
    </w:p>
    <w:p w14:paraId="2B99880E" w14:textId="77777777" w:rsidR="000B0542" w:rsidRPr="000B0542" w:rsidRDefault="000B0542" w:rsidP="000B0542">
      <w:pPr>
        <w:widowControl/>
        <w:spacing w:line="520" w:lineRule="atLeast"/>
        <w:ind w:firstLine="616"/>
        <w:rPr>
          <w:rFonts w:ascii="Times New Roman" w:eastAsia="宋体" w:hAnsi="Times New Roman" w:cs="Times New Roman"/>
          <w:color w:val="000000"/>
          <w:kern w:val="0"/>
          <w:szCs w:val="21"/>
        </w:rPr>
      </w:pPr>
      <w:r w:rsidRPr="000B0542">
        <w:rPr>
          <w:rFonts w:ascii="仿宋" w:eastAsia="仿宋" w:hAnsi="仿宋" w:cs="Times New Roman" w:hint="eastAsia"/>
          <w:color w:val="000000"/>
          <w:spacing w:val="-6"/>
          <w:kern w:val="0"/>
          <w:sz w:val="32"/>
          <w:szCs w:val="32"/>
          <w:bdr w:val="none" w:sz="0" w:space="0" w:color="auto" w:frame="1"/>
        </w:rPr>
        <w:t>《苏州大学全日制本科生校设奖学金评定实施细则（</w:t>
      </w:r>
      <w:r w:rsidRPr="000B0542">
        <w:rPr>
          <w:rFonts w:ascii="微软雅黑" w:eastAsia="微软雅黑" w:hAnsi="微软雅黑" w:cs="Times New Roman" w:hint="eastAsia"/>
          <w:color w:val="000000"/>
          <w:spacing w:val="-6"/>
          <w:kern w:val="0"/>
          <w:sz w:val="32"/>
          <w:szCs w:val="32"/>
          <w:bdr w:val="none" w:sz="0" w:space="0" w:color="auto" w:frame="1"/>
        </w:rPr>
        <w:t>2019</w:t>
      </w:r>
      <w:r w:rsidRPr="000B0542">
        <w:rPr>
          <w:rFonts w:ascii="仿宋" w:eastAsia="仿宋" w:hAnsi="仿宋" w:cs="Times New Roman" w:hint="eastAsia"/>
          <w:color w:val="000000"/>
          <w:spacing w:val="-6"/>
          <w:kern w:val="0"/>
          <w:sz w:val="32"/>
          <w:szCs w:val="32"/>
          <w:bdr w:val="none" w:sz="0" w:space="0" w:color="auto" w:frame="1"/>
        </w:rPr>
        <w:t>年修订）》和《苏州大学全日制本科生德育和学业测评细则（</w:t>
      </w:r>
      <w:r w:rsidRPr="000B0542">
        <w:rPr>
          <w:rFonts w:ascii="微软雅黑" w:eastAsia="微软雅黑" w:hAnsi="微软雅黑" w:cs="Times New Roman" w:hint="eastAsia"/>
          <w:color w:val="000000"/>
          <w:spacing w:val="-6"/>
          <w:kern w:val="0"/>
          <w:sz w:val="32"/>
          <w:szCs w:val="32"/>
          <w:bdr w:val="none" w:sz="0" w:space="0" w:color="auto" w:frame="1"/>
        </w:rPr>
        <w:t>2019</w:t>
      </w:r>
      <w:r w:rsidRPr="000B0542">
        <w:rPr>
          <w:rFonts w:ascii="仿宋" w:eastAsia="仿宋" w:hAnsi="仿宋" w:cs="Times New Roman" w:hint="eastAsia"/>
          <w:color w:val="000000"/>
          <w:spacing w:val="-6"/>
          <w:kern w:val="0"/>
          <w:sz w:val="32"/>
          <w:szCs w:val="32"/>
          <w:bdr w:val="none" w:sz="0" w:space="0" w:color="auto" w:frame="1"/>
        </w:rPr>
        <w:t>年修订）》业经学校</w:t>
      </w:r>
      <w:r w:rsidRPr="000B0542">
        <w:rPr>
          <w:rFonts w:ascii="微软雅黑" w:eastAsia="微软雅黑" w:hAnsi="微软雅黑" w:cs="Times New Roman" w:hint="eastAsia"/>
          <w:color w:val="000000"/>
          <w:spacing w:val="-6"/>
          <w:kern w:val="0"/>
          <w:sz w:val="32"/>
          <w:szCs w:val="32"/>
          <w:bdr w:val="none" w:sz="0" w:space="0" w:color="auto" w:frame="1"/>
        </w:rPr>
        <w:t>2019</w:t>
      </w:r>
      <w:r w:rsidRPr="000B0542">
        <w:rPr>
          <w:rFonts w:ascii="仿宋" w:eastAsia="仿宋" w:hAnsi="仿宋" w:cs="Times New Roman" w:hint="eastAsia"/>
          <w:color w:val="000000"/>
          <w:spacing w:val="-6"/>
          <w:kern w:val="0"/>
          <w:sz w:val="32"/>
          <w:szCs w:val="32"/>
          <w:bdr w:val="none" w:sz="0" w:space="0" w:color="auto" w:frame="1"/>
        </w:rPr>
        <w:t>年第</w:t>
      </w:r>
      <w:r w:rsidRPr="000B0542">
        <w:rPr>
          <w:rFonts w:ascii="微软雅黑" w:eastAsia="微软雅黑" w:hAnsi="微软雅黑" w:cs="Times New Roman" w:hint="eastAsia"/>
          <w:color w:val="000000"/>
          <w:spacing w:val="-6"/>
          <w:kern w:val="0"/>
          <w:sz w:val="32"/>
          <w:szCs w:val="32"/>
          <w:bdr w:val="none" w:sz="0" w:space="0" w:color="auto" w:frame="1"/>
        </w:rPr>
        <w:t>18</w:t>
      </w:r>
      <w:r w:rsidRPr="000B0542">
        <w:rPr>
          <w:rFonts w:ascii="仿宋" w:eastAsia="仿宋" w:hAnsi="仿宋" w:cs="Times New Roman" w:hint="eastAsia"/>
          <w:color w:val="000000"/>
          <w:spacing w:val="-6"/>
          <w:kern w:val="0"/>
          <w:sz w:val="32"/>
          <w:szCs w:val="32"/>
          <w:bdr w:val="none" w:sz="0" w:space="0" w:color="auto" w:frame="1"/>
        </w:rPr>
        <w:t>次校长办公会审议通过，现印发给你们，请遵照执行。</w:t>
      </w:r>
    </w:p>
    <w:p w14:paraId="3C0549B1" w14:textId="77777777" w:rsidR="000B0542" w:rsidRPr="000B0542" w:rsidRDefault="000B0542" w:rsidP="000B0542">
      <w:pPr>
        <w:widowControl/>
        <w:spacing w:line="520" w:lineRule="atLeast"/>
        <w:ind w:firstLine="616"/>
        <w:rPr>
          <w:rFonts w:ascii="Times New Roman" w:eastAsia="宋体" w:hAnsi="Times New Roman" w:cs="Times New Roman"/>
          <w:color w:val="000000"/>
          <w:kern w:val="0"/>
          <w:szCs w:val="21"/>
        </w:rPr>
      </w:pPr>
      <w:r w:rsidRPr="000B0542">
        <w:rPr>
          <w:rFonts w:ascii="仿宋" w:eastAsia="仿宋" w:hAnsi="仿宋" w:cs="Times New Roman" w:hint="eastAsia"/>
          <w:color w:val="000000"/>
          <w:spacing w:val="-6"/>
          <w:kern w:val="0"/>
          <w:sz w:val="32"/>
          <w:szCs w:val="32"/>
          <w:bdr w:val="none" w:sz="0" w:space="0" w:color="auto" w:frame="1"/>
        </w:rPr>
        <w:t>特此通知。</w:t>
      </w:r>
    </w:p>
    <w:p w14:paraId="31E8E584" w14:textId="77777777" w:rsidR="000B0542" w:rsidRPr="000B0542" w:rsidRDefault="000B0542" w:rsidP="000B0542">
      <w:pPr>
        <w:widowControl/>
        <w:spacing w:line="280" w:lineRule="atLeast"/>
        <w:ind w:firstLine="616"/>
        <w:rPr>
          <w:rFonts w:ascii="Times New Roman" w:eastAsia="宋体" w:hAnsi="Times New Roman" w:cs="Times New Roman"/>
          <w:color w:val="000000"/>
          <w:kern w:val="0"/>
          <w:szCs w:val="21"/>
        </w:rPr>
      </w:pPr>
      <w:r w:rsidRPr="000B0542">
        <w:rPr>
          <w:rFonts w:ascii="Calibri" w:eastAsia="仿宋" w:hAnsi="Calibri" w:cs="Calibri"/>
          <w:color w:val="000000"/>
          <w:spacing w:val="-6"/>
          <w:kern w:val="0"/>
          <w:sz w:val="32"/>
          <w:szCs w:val="32"/>
          <w:bdr w:val="none" w:sz="0" w:space="0" w:color="auto" w:frame="1"/>
        </w:rPr>
        <w:t> </w:t>
      </w:r>
    </w:p>
    <w:p w14:paraId="4EB9C71A" w14:textId="77777777" w:rsidR="000B0542" w:rsidRPr="000B0542" w:rsidRDefault="000B0542" w:rsidP="000B0542">
      <w:pPr>
        <w:widowControl/>
        <w:spacing w:line="280" w:lineRule="atLeast"/>
        <w:ind w:firstLine="616"/>
        <w:rPr>
          <w:rFonts w:ascii="Times New Roman" w:eastAsia="宋体" w:hAnsi="Times New Roman" w:cs="Times New Roman"/>
          <w:color w:val="000000"/>
          <w:kern w:val="0"/>
          <w:szCs w:val="21"/>
        </w:rPr>
      </w:pPr>
      <w:r w:rsidRPr="000B0542">
        <w:rPr>
          <w:rFonts w:ascii="Calibri" w:eastAsia="仿宋" w:hAnsi="Calibri" w:cs="Calibri"/>
          <w:color w:val="000000"/>
          <w:spacing w:val="-6"/>
          <w:kern w:val="0"/>
          <w:sz w:val="32"/>
          <w:szCs w:val="32"/>
          <w:bdr w:val="none" w:sz="0" w:space="0" w:color="auto" w:frame="1"/>
        </w:rPr>
        <w:t> </w:t>
      </w:r>
    </w:p>
    <w:p w14:paraId="48181B98" w14:textId="77777777" w:rsidR="000B0542" w:rsidRPr="000B0542" w:rsidRDefault="000B0542" w:rsidP="000B0542">
      <w:pPr>
        <w:widowControl/>
        <w:wordWrap w:val="0"/>
        <w:spacing w:line="520" w:lineRule="atLeast"/>
        <w:ind w:right="462" w:firstLine="200"/>
        <w:jc w:val="right"/>
        <w:rPr>
          <w:rFonts w:ascii="Times New Roman" w:eastAsia="宋体" w:hAnsi="Times New Roman" w:cs="Times New Roman"/>
          <w:color w:val="000000"/>
          <w:kern w:val="0"/>
          <w:szCs w:val="21"/>
        </w:rPr>
      </w:pPr>
      <w:r w:rsidRPr="000B0542">
        <w:rPr>
          <w:rFonts w:ascii="仿宋" w:eastAsia="仿宋" w:hAnsi="仿宋" w:cs="Times New Roman" w:hint="eastAsia"/>
          <w:color w:val="000000"/>
          <w:spacing w:val="-6"/>
          <w:kern w:val="0"/>
          <w:sz w:val="32"/>
          <w:szCs w:val="32"/>
          <w:bdr w:val="none" w:sz="0" w:space="0" w:color="auto" w:frame="1"/>
        </w:rPr>
        <w:t>苏州大学</w:t>
      </w:r>
      <w:r w:rsidRPr="000B0542">
        <w:rPr>
          <w:rFonts w:ascii="Calibri" w:eastAsia="仿宋" w:hAnsi="Calibri" w:cs="Calibri"/>
          <w:color w:val="000000"/>
          <w:spacing w:val="-6"/>
          <w:kern w:val="0"/>
          <w:sz w:val="32"/>
          <w:szCs w:val="32"/>
          <w:bdr w:val="none" w:sz="0" w:space="0" w:color="auto" w:frame="1"/>
        </w:rPr>
        <w:t> </w:t>
      </w:r>
      <w:r w:rsidRPr="000B0542">
        <w:rPr>
          <w:rFonts w:ascii="微软雅黑" w:eastAsia="微软雅黑" w:hAnsi="微软雅黑" w:cs="Times New Roman" w:hint="eastAsia"/>
          <w:color w:val="000000"/>
          <w:spacing w:val="-6"/>
          <w:kern w:val="0"/>
          <w:sz w:val="32"/>
          <w:szCs w:val="32"/>
          <w:bdr w:val="none" w:sz="0" w:space="0" w:color="auto" w:frame="1"/>
        </w:rPr>
        <w:t>        </w:t>
      </w:r>
    </w:p>
    <w:p w14:paraId="5FE76651" w14:textId="77777777" w:rsidR="000B0542" w:rsidRPr="000B0542" w:rsidRDefault="000B0542" w:rsidP="000B0542">
      <w:pPr>
        <w:widowControl/>
        <w:wordWrap w:val="0"/>
        <w:spacing w:line="520" w:lineRule="atLeast"/>
        <w:ind w:firstLine="200"/>
        <w:jc w:val="right"/>
        <w:rPr>
          <w:rFonts w:ascii="Times New Roman" w:eastAsia="宋体" w:hAnsi="Times New Roman" w:cs="Times New Roman"/>
          <w:color w:val="000000"/>
          <w:kern w:val="0"/>
          <w:szCs w:val="21"/>
        </w:rPr>
      </w:pPr>
      <w:r w:rsidRPr="000B0542">
        <w:rPr>
          <w:rFonts w:ascii="仿宋" w:eastAsia="仿宋" w:hAnsi="仿宋" w:cs="Times New Roman" w:hint="eastAsia"/>
          <w:color w:val="000000"/>
          <w:spacing w:val="-6"/>
          <w:kern w:val="0"/>
          <w:sz w:val="32"/>
          <w:szCs w:val="32"/>
          <w:bdr w:val="none" w:sz="0" w:space="0" w:color="auto" w:frame="1"/>
        </w:rPr>
        <w:t>2019年</w:t>
      </w:r>
      <w:r w:rsidRPr="000B0542">
        <w:rPr>
          <w:rFonts w:ascii="微软雅黑" w:eastAsia="微软雅黑" w:hAnsi="微软雅黑" w:cs="Times New Roman" w:hint="eastAsia"/>
          <w:color w:val="000000"/>
          <w:spacing w:val="-6"/>
          <w:kern w:val="0"/>
          <w:sz w:val="32"/>
          <w:szCs w:val="32"/>
          <w:bdr w:val="none" w:sz="0" w:space="0" w:color="auto" w:frame="1"/>
        </w:rPr>
        <w:t>11</w:t>
      </w:r>
      <w:r w:rsidRPr="000B0542">
        <w:rPr>
          <w:rFonts w:ascii="仿宋" w:eastAsia="仿宋" w:hAnsi="仿宋" w:cs="Times New Roman" w:hint="eastAsia"/>
          <w:color w:val="000000"/>
          <w:spacing w:val="-6"/>
          <w:kern w:val="0"/>
          <w:sz w:val="32"/>
          <w:szCs w:val="32"/>
          <w:bdr w:val="none" w:sz="0" w:space="0" w:color="auto" w:frame="1"/>
        </w:rPr>
        <w:t>月</w:t>
      </w:r>
      <w:r w:rsidRPr="000B0542">
        <w:rPr>
          <w:rFonts w:ascii="微软雅黑" w:eastAsia="微软雅黑" w:hAnsi="微软雅黑" w:cs="Times New Roman" w:hint="eastAsia"/>
          <w:color w:val="000000"/>
          <w:spacing w:val="-6"/>
          <w:kern w:val="0"/>
          <w:sz w:val="32"/>
          <w:szCs w:val="32"/>
          <w:bdr w:val="none" w:sz="0" w:space="0" w:color="auto" w:frame="1"/>
        </w:rPr>
        <w:t>8</w:t>
      </w:r>
      <w:r w:rsidRPr="000B0542">
        <w:rPr>
          <w:rFonts w:ascii="仿宋" w:eastAsia="仿宋" w:hAnsi="仿宋" w:cs="Times New Roman" w:hint="eastAsia"/>
          <w:color w:val="000000"/>
          <w:spacing w:val="-6"/>
          <w:kern w:val="0"/>
          <w:sz w:val="32"/>
          <w:szCs w:val="32"/>
          <w:bdr w:val="none" w:sz="0" w:space="0" w:color="auto" w:frame="1"/>
        </w:rPr>
        <w:t>日</w:t>
      </w:r>
      <w:r w:rsidRPr="000B0542">
        <w:rPr>
          <w:rFonts w:ascii="微软雅黑" w:eastAsia="微软雅黑" w:hAnsi="微软雅黑" w:cs="Times New Roman" w:hint="eastAsia"/>
          <w:color w:val="000000"/>
          <w:spacing w:val="-6"/>
          <w:kern w:val="0"/>
          <w:sz w:val="32"/>
          <w:szCs w:val="32"/>
          <w:bdr w:val="none" w:sz="0" w:space="0" w:color="auto" w:frame="1"/>
        </w:rPr>
        <w:t>       </w:t>
      </w:r>
    </w:p>
    <w:p w14:paraId="4B4D11EF" w14:textId="77777777" w:rsidR="000B0542" w:rsidRPr="000B0542" w:rsidRDefault="000B0542" w:rsidP="000B0542">
      <w:pPr>
        <w:widowControl/>
        <w:spacing w:line="600" w:lineRule="atLeast"/>
        <w:rPr>
          <w:rFonts w:ascii="Times New Roman" w:eastAsia="宋体" w:hAnsi="Times New Roman" w:cs="Times New Roman"/>
          <w:color w:val="000000"/>
          <w:kern w:val="0"/>
          <w:sz w:val="28"/>
          <w:szCs w:val="28"/>
        </w:rPr>
      </w:pPr>
      <w:r w:rsidRPr="000B0542">
        <w:rPr>
          <w:rFonts w:ascii="黑体" w:eastAsia="黑体" w:hAnsi="黑体" w:cs="Times New Roman" w:hint="eastAsia"/>
          <w:color w:val="000000"/>
          <w:spacing w:val="-6"/>
          <w:kern w:val="0"/>
          <w:sz w:val="32"/>
          <w:szCs w:val="32"/>
          <w:bdr w:val="none" w:sz="0" w:space="0" w:color="auto" w:frame="1"/>
        </w:rPr>
        <w:br w:type="textWrapping" w:clear="all"/>
      </w:r>
    </w:p>
    <w:p w14:paraId="66B5D5DD" w14:textId="77777777" w:rsidR="000B0542" w:rsidRPr="000B0542" w:rsidRDefault="000B0542" w:rsidP="000B0542">
      <w:pPr>
        <w:widowControl/>
        <w:spacing w:line="600" w:lineRule="atLeast"/>
        <w:jc w:val="center"/>
        <w:rPr>
          <w:rFonts w:ascii="Times New Roman" w:eastAsia="宋体" w:hAnsi="Times New Roman" w:cs="Times New Roman"/>
          <w:color w:val="000000"/>
          <w:kern w:val="0"/>
          <w:szCs w:val="21"/>
        </w:rPr>
      </w:pPr>
      <w:r w:rsidRPr="000B0542">
        <w:rPr>
          <w:rFonts w:ascii="方正小标宋_GBK" w:eastAsia="方正小标宋_GBK" w:hAnsi="Times New Roman" w:cs="Times New Roman" w:hint="eastAsia"/>
          <w:color w:val="000000"/>
          <w:spacing w:val="-10"/>
          <w:kern w:val="0"/>
          <w:sz w:val="44"/>
          <w:szCs w:val="44"/>
          <w:bdr w:val="none" w:sz="0" w:space="0" w:color="auto" w:frame="1"/>
        </w:rPr>
        <w:t>苏州大学全日制本科生校设奖学金</w:t>
      </w:r>
      <w:r w:rsidRPr="000B0542">
        <w:rPr>
          <w:rFonts w:ascii="微软雅黑" w:eastAsia="微软雅黑" w:hAnsi="微软雅黑" w:cs="Times New Roman" w:hint="eastAsia"/>
          <w:color w:val="000000"/>
          <w:spacing w:val="-10"/>
          <w:kern w:val="0"/>
          <w:sz w:val="44"/>
          <w:szCs w:val="44"/>
          <w:bdr w:val="none" w:sz="0" w:space="0" w:color="auto" w:frame="1"/>
        </w:rPr>
        <w:t>评定实施细则</w:t>
      </w:r>
    </w:p>
    <w:p w14:paraId="68DA6988" w14:textId="77777777" w:rsidR="000B0542" w:rsidRPr="000B0542" w:rsidRDefault="000B0542" w:rsidP="000B0542">
      <w:pPr>
        <w:widowControl/>
        <w:spacing w:line="600" w:lineRule="atLeast"/>
        <w:jc w:val="center"/>
        <w:rPr>
          <w:rFonts w:ascii="Times New Roman" w:eastAsia="宋体" w:hAnsi="Times New Roman" w:cs="Times New Roman"/>
          <w:color w:val="000000"/>
          <w:kern w:val="0"/>
          <w:szCs w:val="21"/>
        </w:rPr>
      </w:pPr>
      <w:r w:rsidRPr="000B0542">
        <w:rPr>
          <w:rFonts w:ascii="楷体" w:eastAsia="楷体" w:hAnsi="楷体" w:cs="Times New Roman" w:hint="eastAsia"/>
          <w:color w:val="000000"/>
          <w:spacing w:val="-10"/>
          <w:kern w:val="0"/>
          <w:sz w:val="36"/>
          <w:szCs w:val="36"/>
          <w:bdr w:val="none" w:sz="0" w:space="0" w:color="auto" w:frame="1"/>
        </w:rPr>
        <w:t>（</w:t>
      </w:r>
      <w:r w:rsidRPr="000B0542">
        <w:rPr>
          <w:rFonts w:ascii="微软雅黑" w:eastAsia="微软雅黑" w:hAnsi="微软雅黑" w:cs="Times New Roman" w:hint="eastAsia"/>
          <w:color w:val="000000"/>
          <w:spacing w:val="-10"/>
          <w:kern w:val="0"/>
          <w:sz w:val="36"/>
          <w:szCs w:val="36"/>
          <w:bdr w:val="none" w:sz="0" w:space="0" w:color="auto" w:frame="1"/>
        </w:rPr>
        <w:t>2019</w:t>
      </w:r>
      <w:r w:rsidRPr="000B0542">
        <w:rPr>
          <w:rFonts w:ascii="楷体" w:eastAsia="楷体" w:hAnsi="楷体" w:cs="Times New Roman" w:hint="eastAsia"/>
          <w:color w:val="000000"/>
          <w:spacing w:val="-10"/>
          <w:kern w:val="0"/>
          <w:sz w:val="36"/>
          <w:szCs w:val="36"/>
          <w:bdr w:val="none" w:sz="0" w:space="0" w:color="auto" w:frame="1"/>
        </w:rPr>
        <w:t>年修订）</w:t>
      </w:r>
    </w:p>
    <w:p w14:paraId="1E0F75FA" w14:textId="77777777" w:rsidR="000B0542" w:rsidRPr="000B0542" w:rsidRDefault="000B0542" w:rsidP="000B0542">
      <w:pPr>
        <w:widowControl/>
        <w:spacing w:line="315" w:lineRule="atLeast"/>
        <w:ind w:firstLine="640"/>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lastRenderedPageBreak/>
        <w:t> </w:t>
      </w:r>
    </w:p>
    <w:p w14:paraId="522DBD0E"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第一条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为激励在校学生勤奋学习、努力进取、德智体美劳全面发展，经学校研究决定，特制定本实施细则。</w:t>
      </w:r>
    </w:p>
    <w:p w14:paraId="3FBA95A2"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第二条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评定资格</w:t>
      </w:r>
    </w:p>
    <w:p w14:paraId="740B2FA1"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（一）苏州大学在籍的二年级以上本科生（含外国留学生和港澳台侨学生）；</w:t>
      </w:r>
    </w:p>
    <w:p w14:paraId="6C2F3423" w14:textId="77777777" w:rsidR="000B0542" w:rsidRPr="000B0542" w:rsidRDefault="000B0542" w:rsidP="000B0542">
      <w:pPr>
        <w:widowControl/>
        <w:spacing w:line="580" w:lineRule="atLeast"/>
        <w:ind w:firstLine="640"/>
        <w:jc w:val="left"/>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（二）德育测评成绩等级在</w:t>
      </w:r>
      <w:r w:rsidRPr="000B0542">
        <w:rPr>
          <w:rFonts w:ascii="微软雅黑" w:eastAsia="微软雅黑" w:hAnsi="微软雅黑" w:cs="宋体" w:hint="eastAsia"/>
          <w:color w:val="000000"/>
          <w:kern w:val="0"/>
          <w:sz w:val="32"/>
          <w:szCs w:val="32"/>
          <w:bdr w:val="none" w:sz="0" w:space="0" w:color="auto" w:frame="1"/>
        </w:rPr>
        <w:t>B</w:t>
      </w:r>
      <w:r w:rsidRPr="000B0542">
        <w:rPr>
          <w:rFonts w:ascii="仿宋" w:eastAsia="仿宋" w:hAnsi="仿宋" w:cs="宋体" w:hint="eastAsia"/>
          <w:color w:val="000000"/>
          <w:kern w:val="0"/>
          <w:sz w:val="32"/>
          <w:szCs w:val="32"/>
          <w:bdr w:val="none" w:sz="0" w:space="0" w:color="auto" w:frame="1"/>
        </w:rPr>
        <w:t>级以上；</w:t>
      </w:r>
      <w:r w:rsidRPr="000B0542">
        <w:rPr>
          <w:rFonts w:ascii="微软雅黑" w:eastAsia="微软雅黑" w:hAnsi="微软雅黑" w:cs="宋体" w:hint="eastAsia"/>
          <w:color w:val="000000"/>
          <w:kern w:val="0"/>
          <w:sz w:val="32"/>
          <w:szCs w:val="32"/>
          <w:bdr w:val="none" w:sz="0" w:space="0" w:color="auto" w:frame="1"/>
        </w:rPr>
        <w:t> </w:t>
      </w:r>
    </w:p>
    <w:p w14:paraId="69F01E45"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（三）学生在评奖学年所有参加教学活动且有分数或等级记载的成绩数据均纳入评奖成绩考评（以评奖当年</w:t>
      </w:r>
      <w:r w:rsidRPr="000B0542">
        <w:rPr>
          <w:rFonts w:ascii="微软雅黑" w:eastAsia="微软雅黑" w:hAnsi="微软雅黑" w:cs="宋体" w:hint="eastAsia"/>
          <w:color w:val="000000"/>
          <w:kern w:val="0"/>
          <w:sz w:val="32"/>
          <w:szCs w:val="32"/>
          <w:bdr w:val="none" w:sz="0" w:space="0" w:color="auto" w:frame="1"/>
        </w:rPr>
        <w:t>9</w:t>
      </w:r>
      <w:r w:rsidRPr="000B0542">
        <w:rPr>
          <w:rFonts w:ascii="仿宋" w:eastAsia="仿宋" w:hAnsi="仿宋" w:cs="宋体" w:hint="eastAsia"/>
          <w:color w:val="000000"/>
          <w:kern w:val="0"/>
          <w:sz w:val="32"/>
          <w:szCs w:val="32"/>
          <w:bdr w:val="none" w:sz="0" w:space="0" w:color="auto" w:frame="1"/>
        </w:rPr>
        <w:t>月学校提供的无异议成绩数据作为参评依据）。</w:t>
      </w:r>
      <w:r w:rsidRPr="000B0542">
        <w:rPr>
          <w:rFonts w:ascii="微软雅黑" w:eastAsia="微软雅黑" w:hAnsi="微软雅黑" w:cs="宋体" w:hint="eastAsia"/>
          <w:color w:val="000000"/>
          <w:kern w:val="0"/>
          <w:sz w:val="32"/>
          <w:szCs w:val="32"/>
          <w:bdr w:val="none" w:sz="0" w:space="0" w:color="auto" w:frame="1"/>
        </w:rPr>
        <w:t>GPA</w:t>
      </w:r>
      <w:r w:rsidRPr="000B0542">
        <w:rPr>
          <w:rFonts w:ascii="仿宋" w:eastAsia="仿宋" w:hAnsi="仿宋" w:cs="宋体" w:hint="eastAsia"/>
          <w:color w:val="000000"/>
          <w:kern w:val="0"/>
          <w:sz w:val="32"/>
          <w:szCs w:val="32"/>
          <w:bdr w:val="none" w:sz="0" w:space="0" w:color="auto" w:frame="1"/>
        </w:rPr>
        <w:t>排名在评奖单位前</w:t>
      </w:r>
      <w:r w:rsidRPr="000B0542">
        <w:rPr>
          <w:rFonts w:ascii="微软雅黑" w:eastAsia="微软雅黑" w:hAnsi="微软雅黑" w:cs="宋体" w:hint="eastAsia"/>
          <w:color w:val="000000"/>
          <w:kern w:val="0"/>
          <w:sz w:val="32"/>
          <w:szCs w:val="32"/>
          <w:bdr w:val="none" w:sz="0" w:space="0" w:color="auto" w:frame="1"/>
        </w:rPr>
        <w:t>40%,</w:t>
      </w:r>
      <w:r w:rsidRPr="000B0542">
        <w:rPr>
          <w:rFonts w:ascii="仿宋" w:eastAsia="仿宋" w:hAnsi="仿宋" w:cs="宋体" w:hint="eastAsia"/>
          <w:color w:val="000000"/>
          <w:kern w:val="0"/>
          <w:sz w:val="32"/>
          <w:szCs w:val="32"/>
          <w:bdr w:val="none" w:sz="0" w:space="0" w:color="auto" w:frame="1"/>
        </w:rPr>
        <w:t>五级评分</w:t>
      </w:r>
      <w:proofErr w:type="gramStart"/>
      <w:r w:rsidRPr="000B0542">
        <w:rPr>
          <w:rFonts w:ascii="仿宋" w:eastAsia="仿宋" w:hAnsi="仿宋" w:cs="宋体" w:hint="eastAsia"/>
          <w:color w:val="000000"/>
          <w:kern w:val="0"/>
          <w:sz w:val="32"/>
          <w:szCs w:val="32"/>
          <w:bdr w:val="none" w:sz="0" w:space="0" w:color="auto" w:frame="1"/>
        </w:rPr>
        <w:t>制考核</w:t>
      </w:r>
      <w:proofErr w:type="gramEnd"/>
      <w:r w:rsidRPr="000B0542">
        <w:rPr>
          <w:rFonts w:ascii="仿宋" w:eastAsia="仿宋" w:hAnsi="仿宋" w:cs="宋体" w:hint="eastAsia"/>
          <w:color w:val="000000"/>
          <w:kern w:val="0"/>
          <w:sz w:val="32"/>
          <w:szCs w:val="32"/>
          <w:bdr w:val="none" w:sz="0" w:space="0" w:color="auto" w:frame="1"/>
        </w:rPr>
        <w:t>课程等级在</w:t>
      </w:r>
      <w:r w:rsidRPr="000B0542">
        <w:rPr>
          <w:rFonts w:ascii="微软雅黑" w:eastAsia="微软雅黑" w:hAnsi="微软雅黑" w:cs="宋体" w:hint="eastAsia"/>
          <w:color w:val="000000"/>
          <w:kern w:val="0"/>
          <w:sz w:val="32"/>
          <w:szCs w:val="32"/>
          <w:bdr w:val="none" w:sz="0" w:space="0" w:color="auto" w:frame="1"/>
        </w:rPr>
        <w:t>D</w:t>
      </w:r>
      <w:r w:rsidRPr="000B0542">
        <w:rPr>
          <w:rFonts w:ascii="仿宋" w:eastAsia="仿宋" w:hAnsi="仿宋" w:cs="宋体" w:hint="eastAsia"/>
          <w:color w:val="000000"/>
          <w:kern w:val="0"/>
          <w:sz w:val="32"/>
          <w:szCs w:val="32"/>
          <w:bdr w:val="none" w:sz="0" w:space="0" w:color="auto" w:frame="1"/>
        </w:rPr>
        <w:t>级以上（其中体育保健班学生体育课程通过），百分制考核课程学分</w:t>
      </w:r>
      <w:proofErr w:type="gramStart"/>
      <w:r w:rsidRPr="000B0542">
        <w:rPr>
          <w:rFonts w:ascii="仿宋" w:eastAsia="仿宋" w:hAnsi="仿宋" w:cs="宋体" w:hint="eastAsia"/>
          <w:color w:val="000000"/>
          <w:kern w:val="0"/>
          <w:sz w:val="32"/>
          <w:szCs w:val="32"/>
          <w:bdr w:val="none" w:sz="0" w:space="0" w:color="auto" w:frame="1"/>
        </w:rPr>
        <w:t>绩</w:t>
      </w:r>
      <w:proofErr w:type="gramEnd"/>
      <w:r w:rsidRPr="000B0542">
        <w:rPr>
          <w:rFonts w:ascii="仿宋" w:eastAsia="仿宋" w:hAnsi="仿宋" w:cs="宋体" w:hint="eastAsia"/>
          <w:color w:val="000000"/>
          <w:kern w:val="0"/>
          <w:sz w:val="32"/>
          <w:szCs w:val="32"/>
          <w:bdr w:val="none" w:sz="0" w:space="0" w:color="auto" w:frame="1"/>
        </w:rPr>
        <w:t>点在</w:t>
      </w:r>
      <w:r w:rsidRPr="000B0542">
        <w:rPr>
          <w:rFonts w:ascii="微软雅黑" w:eastAsia="微软雅黑" w:hAnsi="微软雅黑" w:cs="宋体" w:hint="eastAsia"/>
          <w:color w:val="000000"/>
          <w:kern w:val="0"/>
          <w:sz w:val="32"/>
          <w:szCs w:val="32"/>
          <w:bdr w:val="none" w:sz="0" w:space="0" w:color="auto" w:frame="1"/>
        </w:rPr>
        <w:t>1.0</w:t>
      </w:r>
      <w:r w:rsidRPr="000B0542">
        <w:rPr>
          <w:rFonts w:ascii="仿宋" w:eastAsia="仿宋" w:hAnsi="仿宋" w:cs="宋体" w:hint="eastAsia"/>
          <w:color w:val="000000"/>
          <w:kern w:val="0"/>
          <w:sz w:val="32"/>
          <w:szCs w:val="32"/>
          <w:bdr w:val="none" w:sz="0" w:space="0" w:color="auto" w:frame="1"/>
        </w:rPr>
        <w:t>以上可申请奖学金；其中五级评分</w:t>
      </w:r>
      <w:proofErr w:type="gramStart"/>
      <w:r w:rsidRPr="000B0542">
        <w:rPr>
          <w:rFonts w:ascii="仿宋" w:eastAsia="仿宋" w:hAnsi="仿宋" w:cs="宋体" w:hint="eastAsia"/>
          <w:color w:val="000000"/>
          <w:kern w:val="0"/>
          <w:sz w:val="32"/>
          <w:szCs w:val="32"/>
          <w:bdr w:val="none" w:sz="0" w:space="0" w:color="auto" w:frame="1"/>
        </w:rPr>
        <w:t>制考核</w:t>
      </w:r>
      <w:proofErr w:type="gramEnd"/>
      <w:r w:rsidRPr="000B0542">
        <w:rPr>
          <w:rFonts w:ascii="仿宋" w:eastAsia="仿宋" w:hAnsi="仿宋" w:cs="宋体" w:hint="eastAsia"/>
          <w:color w:val="000000"/>
          <w:kern w:val="0"/>
          <w:sz w:val="32"/>
          <w:szCs w:val="32"/>
          <w:bdr w:val="none" w:sz="0" w:space="0" w:color="auto" w:frame="1"/>
        </w:rPr>
        <w:t>课程等级在</w:t>
      </w:r>
      <w:r w:rsidRPr="000B0542">
        <w:rPr>
          <w:rFonts w:ascii="微软雅黑" w:eastAsia="微软雅黑" w:hAnsi="微软雅黑" w:cs="宋体" w:hint="eastAsia"/>
          <w:color w:val="000000"/>
          <w:kern w:val="0"/>
          <w:sz w:val="32"/>
          <w:szCs w:val="32"/>
          <w:bdr w:val="none" w:sz="0" w:space="0" w:color="auto" w:frame="1"/>
        </w:rPr>
        <w:t>C</w:t>
      </w:r>
      <w:r w:rsidRPr="000B0542">
        <w:rPr>
          <w:rFonts w:ascii="仿宋" w:eastAsia="仿宋" w:hAnsi="仿宋" w:cs="宋体" w:hint="eastAsia"/>
          <w:color w:val="000000"/>
          <w:kern w:val="0"/>
          <w:sz w:val="32"/>
          <w:szCs w:val="32"/>
          <w:bdr w:val="none" w:sz="0" w:space="0" w:color="auto" w:frame="1"/>
        </w:rPr>
        <w:t>级以上（其中体育保健班学生体育课程通过），百分制考核课程学分</w:t>
      </w:r>
      <w:proofErr w:type="gramStart"/>
      <w:r w:rsidRPr="000B0542">
        <w:rPr>
          <w:rFonts w:ascii="仿宋" w:eastAsia="仿宋" w:hAnsi="仿宋" w:cs="宋体" w:hint="eastAsia"/>
          <w:color w:val="000000"/>
          <w:kern w:val="0"/>
          <w:sz w:val="32"/>
          <w:szCs w:val="32"/>
          <w:bdr w:val="none" w:sz="0" w:space="0" w:color="auto" w:frame="1"/>
        </w:rPr>
        <w:t>绩</w:t>
      </w:r>
      <w:proofErr w:type="gramEnd"/>
      <w:r w:rsidRPr="000B0542">
        <w:rPr>
          <w:rFonts w:ascii="仿宋" w:eastAsia="仿宋" w:hAnsi="仿宋" w:cs="宋体" w:hint="eastAsia"/>
          <w:color w:val="000000"/>
          <w:kern w:val="0"/>
          <w:sz w:val="32"/>
          <w:szCs w:val="32"/>
          <w:bdr w:val="none" w:sz="0" w:space="0" w:color="auto" w:frame="1"/>
        </w:rPr>
        <w:t>点在</w:t>
      </w:r>
      <w:r w:rsidRPr="000B0542">
        <w:rPr>
          <w:rFonts w:ascii="微软雅黑" w:eastAsia="微软雅黑" w:hAnsi="微软雅黑" w:cs="宋体" w:hint="eastAsia"/>
          <w:color w:val="000000"/>
          <w:kern w:val="0"/>
          <w:sz w:val="32"/>
          <w:szCs w:val="32"/>
          <w:bdr w:val="none" w:sz="0" w:space="0" w:color="auto" w:frame="1"/>
        </w:rPr>
        <w:t>1.0</w:t>
      </w:r>
      <w:r w:rsidRPr="000B0542">
        <w:rPr>
          <w:rFonts w:ascii="仿宋" w:eastAsia="仿宋" w:hAnsi="仿宋" w:cs="宋体" w:hint="eastAsia"/>
          <w:color w:val="000000"/>
          <w:kern w:val="0"/>
          <w:sz w:val="32"/>
          <w:szCs w:val="32"/>
          <w:bdr w:val="none" w:sz="0" w:space="0" w:color="auto" w:frame="1"/>
        </w:rPr>
        <w:t>以上且体育成绩在</w:t>
      </w:r>
      <w:r w:rsidRPr="000B0542">
        <w:rPr>
          <w:rFonts w:ascii="微软雅黑" w:eastAsia="微软雅黑" w:hAnsi="微软雅黑" w:cs="宋体" w:hint="eastAsia"/>
          <w:color w:val="000000"/>
          <w:kern w:val="0"/>
          <w:sz w:val="32"/>
          <w:szCs w:val="32"/>
          <w:bdr w:val="none" w:sz="0" w:space="0" w:color="auto" w:frame="1"/>
        </w:rPr>
        <w:t>B</w:t>
      </w:r>
      <w:r w:rsidRPr="000B0542">
        <w:rPr>
          <w:rFonts w:ascii="仿宋" w:eastAsia="仿宋" w:hAnsi="仿宋" w:cs="宋体" w:hint="eastAsia"/>
          <w:color w:val="000000"/>
          <w:kern w:val="0"/>
          <w:sz w:val="32"/>
          <w:szCs w:val="32"/>
          <w:bdr w:val="none" w:sz="0" w:space="0" w:color="auto" w:frame="1"/>
        </w:rPr>
        <w:t>级以上，体测成绩在</w:t>
      </w:r>
      <w:r w:rsidRPr="000B0542">
        <w:rPr>
          <w:rFonts w:ascii="微软雅黑" w:eastAsia="微软雅黑" w:hAnsi="微软雅黑" w:cs="宋体" w:hint="eastAsia"/>
          <w:color w:val="000000"/>
          <w:kern w:val="0"/>
          <w:sz w:val="32"/>
          <w:szCs w:val="32"/>
          <w:bdr w:val="none" w:sz="0" w:space="0" w:color="auto" w:frame="1"/>
        </w:rPr>
        <w:t>C</w:t>
      </w:r>
      <w:r w:rsidRPr="000B0542">
        <w:rPr>
          <w:rFonts w:ascii="仿宋" w:eastAsia="仿宋" w:hAnsi="仿宋" w:cs="宋体" w:hint="eastAsia"/>
          <w:color w:val="000000"/>
          <w:kern w:val="0"/>
          <w:sz w:val="32"/>
          <w:szCs w:val="32"/>
          <w:bdr w:val="none" w:sz="0" w:space="0" w:color="auto" w:frame="1"/>
        </w:rPr>
        <w:t>级以上方可申请综合奖。</w:t>
      </w:r>
    </w:p>
    <w:p w14:paraId="3BC62B23" w14:textId="77777777" w:rsidR="000B0542" w:rsidRPr="000B0542" w:rsidRDefault="000B0542" w:rsidP="000B0542">
      <w:pPr>
        <w:widowControl/>
        <w:spacing w:line="580" w:lineRule="atLeast"/>
        <w:ind w:firstLine="640"/>
        <w:jc w:val="left"/>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（四）有记载</w:t>
      </w:r>
      <w:r w:rsidRPr="000B0542">
        <w:rPr>
          <w:rFonts w:ascii="微软雅黑" w:eastAsia="微软雅黑" w:hAnsi="微软雅黑" w:cs="宋体" w:hint="eastAsia"/>
          <w:color w:val="000000"/>
          <w:kern w:val="0"/>
          <w:sz w:val="32"/>
          <w:szCs w:val="32"/>
          <w:bdr w:val="none" w:sz="0" w:space="0" w:color="auto" w:frame="1"/>
        </w:rPr>
        <w:t>36</w:t>
      </w:r>
      <w:r w:rsidRPr="000B0542">
        <w:rPr>
          <w:rFonts w:ascii="仿宋" w:eastAsia="仿宋" w:hAnsi="仿宋" w:cs="宋体" w:hint="eastAsia"/>
          <w:color w:val="000000"/>
          <w:kern w:val="0"/>
          <w:sz w:val="32"/>
          <w:szCs w:val="32"/>
          <w:bdr w:val="none" w:sz="0" w:space="0" w:color="auto" w:frame="1"/>
        </w:rPr>
        <w:t>小时以上的校内外青年志愿者活动和社会公益服务的证明材料</w:t>
      </w:r>
      <w:r w:rsidRPr="000B0542">
        <w:rPr>
          <w:rFonts w:ascii="微软雅黑" w:eastAsia="微软雅黑" w:hAnsi="微软雅黑" w:cs="宋体" w:hint="eastAsia"/>
          <w:color w:val="000000"/>
          <w:kern w:val="0"/>
          <w:sz w:val="32"/>
          <w:szCs w:val="32"/>
          <w:bdr w:val="none" w:sz="0" w:space="0" w:color="auto" w:frame="1"/>
        </w:rPr>
        <w:t>(</w:t>
      </w:r>
      <w:r w:rsidRPr="000B0542">
        <w:rPr>
          <w:rFonts w:ascii="仿宋" w:eastAsia="仿宋" w:hAnsi="仿宋" w:cs="宋体" w:hint="eastAsia"/>
          <w:color w:val="000000"/>
          <w:kern w:val="0"/>
          <w:sz w:val="32"/>
          <w:szCs w:val="32"/>
          <w:bdr w:val="none" w:sz="0" w:space="0" w:color="auto" w:frame="1"/>
        </w:rPr>
        <w:t>含公益性勤工助学岗位、陪伴活动等</w:t>
      </w:r>
      <w:r w:rsidRPr="000B0542">
        <w:rPr>
          <w:rFonts w:ascii="微软雅黑" w:eastAsia="微软雅黑" w:hAnsi="微软雅黑" w:cs="宋体" w:hint="eastAsia"/>
          <w:color w:val="000000"/>
          <w:kern w:val="0"/>
          <w:sz w:val="32"/>
          <w:szCs w:val="32"/>
          <w:bdr w:val="none" w:sz="0" w:space="0" w:color="auto" w:frame="1"/>
        </w:rPr>
        <w:t>)</w:t>
      </w:r>
      <w:r w:rsidRPr="000B0542">
        <w:rPr>
          <w:rFonts w:ascii="仿宋" w:eastAsia="仿宋" w:hAnsi="仿宋" w:cs="宋体" w:hint="eastAsia"/>
          <w:color w:val="000000"/>
          <w:kern w:val="0"/>
          <w:sz w:val="32"/>
          <w:szCs w:val="32"/>
          <w:bdr w:val="none" w:sz="0" w:space="0" w:color="auto" w:frame="1"/>
        </w:rPr>
        <w:t>；</w:t>
      </w:r>
    </w:p>
    <w:p w14:paraId="3C71B109"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（五）评奖当学年凡有下列情况之一者，不得申请：</w:t>
      </w:r>
    </w:p>
    <w:p w14:paraId="70A17F82"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1.所修学分低于</w:t>
      </w:r>
      <w:r w:rsidRPr="000B0542">
        <w:rPr>
          <w:rFonts w:ascii="微软雅黑" w:eastAsia="微软雅黑" w:hAnsi="微软雅黑" w:cs="宋体" w:hint="eastAsia"/>
          <w:color w:val="000000"/>
          <w:kern w:val="0"/>
          <w:sz w:val="32"/>
          <w:szCs w:val="32"/>
          <w:bdr w:val="none" w:sz="0" w:space="0" w:color="auto" w:frame="1"/>
        </w:rPr>
        <w:t>30</w:t>
      </w:r>
      <w:r w:rsidRPr="000B0542">
        <w:rPr>
          <w:rFonts w:ascii="仿宋" w:eastAsia="仿宋" w:hAnsi="仿宋" w:cs="宋体" w:hint="eastAsia"/>
          <w:color w:val="000000"/>
          <w:kern w:val="0"/>
          <w:sz w:val="32"/>
          <w:szCs w:val="32"/>
          <w:bdr w:val="none" w:sz="0" w:space="0" w:color="auto" w:frame="1"/>
        </w:rPr>
        <w:t>学分者；</w:t>
      </w:r>
    </w:p>
    <w:p w14:paraId="7EA584E0"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2.延长学年者；</w:t>
      </w:r>
    </w:p>
    <w:p w14:paraId="2EE77FE2"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lastRenderedPageBreak/>
        <w:t>3.因违纪受到学校或学院（部）纪律处分或其他纪律（党纪、</w:t>
      </w:r>
      <w:proofErr w:type="gramStart"/>
      <w:r w:rsidRPr="000B0542">
        <w:rPr>
          <w:rFonts w:ascii="仿宋" w:eastAsia="仿宋" w:hAnsi="仿宋" w:cs="宋体" w:hint="eastAsia"/>
          <w:color w:val="000000"/>
          <w:kern w:val="0"/>
          <w:sz w:val="32"/>
          <w:szCs w:val="32"/>
          <w:bdr w:val="none" w:sz="0" w:space="0" w:color="auto" w:frame="1"/>
        </w:rPr>
        <w:t>团纪等</w:t>
      </w:r>
      <w:proofErr w:type="gramEnd"/>
      <w:r w:rsidRPr="000B0542">
        <w:rPr>
          <w:rFonts w:ascii="仿宋" w:eastAsia="仿宋" w:hAnsi="仿宋" w:cs="宋体" w:hint="eastAsia"/>
          <w:color w:val="000000"/>
          <w:kern w:val="0"/>
          <w:sz w:val="32"/>
          <w:szCs w:val="32"/>
          <w:bdr w:val="none" w:sz="0" w:space="0" w:color="auto" w:frame="1"/>
        </w:rPr>
        <w:t>）处分以及处分未解除者。</w:t>
      </w:r>
    </w:p>
    <w:p w14:paraId="0221DA58" w14:textId="77777777" w:rsidR="000B0542" w:rsidRPr="000B0542" w:rsidRDefault="000B0542" w:rsidP="000B0542">
      <w:pPr>
        <w:widowControl/>
        <w:spacing w:line="580" w:lineRule="atLeast"/>
        <w:ind w:firstLine="80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第三条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奖学金种类</w:t>
      </w:r>
    </w:p>
    <w:p w14:paraId="67C22241"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（一）专业奖学金</w:t>
      </w:r>
    </w:p>
    <w:p w14:paraId="1DA911FA"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用于奖励农林师范专业、基地班刻苦学习专业知识，综合发展者。</w:t>
      </w:r>
    </w:p>
    <w:p w14:paraId="7A235FAF"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（二）综合奖学金</w:t>
      </w:r>
    </w:p>
    <w:p w14:paraId="3A1AC1CC"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用于奖励综合表现突出，评奖学年获得学习优秀奖学金或创新创业奖学金，同时获得任意一项专项奖学金者（同时获得学习优秀奖学金和创新创业奖学金者也可申请）。</w:t>
      </w:r>
    </w:p>
    <w:p w14:paraId="2F898773"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（三）学习优秀奖学金</w:t>
      </w:r>
    </w:p>
    <w:p w14:paraId="4A1E2689"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用于奖励评奖单位中成绩优秀者，奖学金按照评奖学年学校提供的</w:t>
      </w:r>
      <w:r w:rsidRPr="000B0542">
        <w:rPr>
          <w:rFonts w:ascii="微软雅黑" w:eastAsia="微软雅黑" w:hAnsi="微软雅黑" w:cs="Times New Roman" w:hint="eastAsia"/>
          <w:color w:val="000000"/>
          <w:kern w:val="0"/>
          <w:sz w:val="32"/>
          <w:szCs w:val="32"/>
          <w:bdr w:val="none" w:sz="0" w:space="0" w:color="auto" w:frame="1"/>
        </w:rPr>
        <w:t>GPA</w:t>
      </w:r>
      <w:r w:rsidRPr="000B0542">
        <w:rPr>
          <w:rFonts w:ascii="仿宋" w:eastAsia="仿宋" w:hAnsi="仿宋" w:cs="Times New Roman" w:hint="eastAsia"/>
          <w:color w:val="000000"/>
          <w:kern w:val="0"/>
          <w:sz w:val="32"/>
          <w:szCs w:val="32"/>
          <w:bdr w:val="none" w:sz="0" w:space="0" w:color="auto" w:frame="1"/>
        </w:rPr>
        <w:t>排名评定。学习优秀奖学金获得者在发放奖学金时扣除专业奖学金金额。</w:t>
      </w:r>
    </w:p>
    <w:p w14:paraId="01B934DC"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（四）创新创业奖学金</w:t>
      </w:r>
    </w:p>
    <w:p w14:paraId="392D7C4B"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用于奖励在国家和省级各类学术创新、学科竞赛、科技发明、自主创业等创新创业活动中表现突出者。奖学金按照获奖、论文、专利等的层次或等级综合评定。</w:t>
      </w:r>
    </w:p>
    <w:p w14:paraId="21060EB6"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（五）专项奖学金</w:t>
      </w:r>
    </w:p>
    <w:p w14:paraId="006F0ED9"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专项奖学金包括精神文明奖学金、勤勉励志奖学金、社会工作奖学金、文体活动奖学金、少数民族优秀学生奖学金和外国及港澳台</w:t>
      </w:r>
      <w:proofErr w:type="gramStart"/>
      <w:r w:rsidRPr="000B0542">
        <w:rPr>
          <w:rFonts w:ascii="仿宋" w:eastAsia="仿宋" w:hAnsi="仿宋" w:cs="Times New Roman" w:hint="eastAsia"/>
          <w:color w:val="000000"/>
          <w:kern w:val="0"/>
          <w:sz w:val="32"/>
          <w:szCs w:val="32"/>
          <w:bdr w:val="none" w:sz="0" w:space="0" w:color="auto" w:frame="1"/>
        </w:rPr>
        <w:t>侨优秀</w:t>
      </w:r>
      <w:proofErr w:type="gramEnd"/>
      <w:r w:rsidRPr="000B0542">
        <w:rPr>
          <w:rFonts w:ascii="仿宋" w:eastAsia="仿宋" w:hAnsi="仿宋" w:cs="Times New Roman" w:hint="eastAsia"/>
          <w:color w:val="000000"/>
          <w:kern w:val="0"/>
          <w:sz w:val="32"/>
          <w:szCs w:val="32"/>
          <w:bdr w:val="none" w:sz="0" w:space="0" w:color="auto" w:frame="1"/>
        </w:rPr>
        <w:t>学生奖学金。</w:t>
      </w:r>
    </w:p>
    <w:p w14:paraId="3F994D2F"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lastRenderedPageBreak/>
        <w:t>1.精神文明奖学金：用于奖励在校内外抢险救灾、助人为乐、见义勇为、诚实守信、孝老爱亲或在青年志愿者活动和社会公益服务中（含公益性勤工助学岗位、陪伴活动等）</w:t>
      </w:r>
      <w:proofErr w:type="gramStart"/>
      <w:r w:rsidRPr="000B0542">
        <w:rPr>
          <w:rFonts w:ascii="仿宋" w:eastAsia="仿宋" w:hAnsi="仿宋" w:cs="Times New Roman" w:hint="eastAsia"/>
          <w:color w:val="000000"/>
          <w:kern w:val="0"/>
          <w:sz w:val="32"/>
          <w:szCs w:val="32"/>
          <w:bdr w:val="none" w:sz="0" w:space="0" w:color="auto" w:frame="1"/>
        </w:rPr>
        <w:t>作出</w:t>
      </w:r>
      <w:proofErr w:type="gramEnd"/>
      <w:r w:rsidRPr="000B0542">
        <w:rPr>
          <w:rFonts w:ascii="仿宋" w:eastAsia="仿宋" w:hAnsi="仿宋" w:cs="Times New Roman" w:hint="eastAsia"/>
          <w:color w:val="000000"/>
          <w:kern w:val="0"/>
          <w:sz w:val="32"/>
          <w:szCs w:val="32"/>
          <w:bdr w:val="none" w:sz="0" w:space="0" w:color="auto" w:frame="1"/>
        </w:rPr>
        <w:t>突出贡献者，以及在其它精神文明建设活动中有突出事迹者；</w:t>
      </w:r>
    </w:p>
    <w:p w14:paraId="7732E04F"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2.勤勉励志奖学金：用于奖励</w:t>
      </w:r>
      <w:proofErr w:type="gramStart"/>
      <w:r w:rsidRPr="000B0542">
        <w:rPr>
          <w:rFonts w:ascii="仿宋" w:eastAsia="仿宋" w:hAnsi="仿宋" w:cs="Times New Roman" w:hint="eastAsia"/>
          <w:color w:val="000000"/>
          <w:kern w:val="0"/>
          <w:sz w:val="32"/>
          <w:szCs w:val="32"/>
          <w:bdr w:val="none" w:sz="0" w:space="0" w:color="auto" w:frame="1"/>
        </w:rPr>
        <w:t>虽家庭</w:t>
      </w:r>
      <w:proofErr w:type="gramEnd"/>
      <w:r w:rsidRPr="000B0542">
        <w:rPr>
          <w:rFonts w:ascii="仿宋" w:eastAsia="仿宋" w:hAnsi="仿宋" w:cs="Times New Roman" w:hint="eastAsia"/>
          <w:color w:val="000000"/>
          <w:kern w:val="0"/>
          <w:sz w:val="32"/>
          <w:szCs w:val="32"/>
          <w:bdr w:val="none" w:sz="0" w:space="0" w:color="auto" w:frame="1"/>
        </w:rPr>
        <w:t>经济困难或身处逆境仍自强自立、成绩突出者；</w:t>
      </w:r>
    </w:p>
    <w:p w14:paraId="75D43301"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3.社会工作奖学金：用于奖励学生骨干在学生工作、社会实践等方面</w:t>
      </w:r>
      <w:proofErr w:type="gramStart"/>
      <w:r w:rsidRPr="000B0542">
        <w:rPr>
          <w:rFonts w:ascii="仿宋" w:eastAsia="仿宋" w:hAnsi="仿宋" w:cs="Times New Roman" w:hint="eastAsia"/>
          <w:color w:val="000000"/>
          <w:kern w:val="0"/>
          <w:sz w:val="32"/>
          <w:szCs w:val="32"/>
          <w:bdr w:val="none" w:sz="0" w:space="0" w:color="auto" w:frame="1"/>
        </w:rPr>
        <w:t>作出</w:t>
      </w:r>
      <w:proofErr w:type="gramEnd"/>
      <w:r w:rsidRPr="000B0542">
        <w:rPr>
          <w:rFonts w:ascii="仿宋" w:eastAsia="仿宋" w:hAnsi="仿宋" w:cs="Times New Roman" w:hint="eastAsia"/>
          <w:color w:val="000000"/>
          <w:kern w:val="0"/>
          <w:sz w:val="32"/>
          <w:szCs w:val="32"/>
          <w:bdr w:val="none" w:sz="0" w:space="0" w:color="auto" w:frame="1"/>
        </w:rPr>
        <w:t>突出贡献者；</w:t>
      </w:r>
    </w:p>
    <w:p w14:paraId="68B59463"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4.文体活动奖学金：用于奖励在体育、美育、文艺等比赛中表现突出者；</w:t>
      </w:r>
    </w:p>
    <w:p w14:paraId="190A90E1"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5.少数民族优秀学生奖学金：用于奖励少数民族学生中热爱社会主义祖国、政治立场坚定、维护民族团结和国家统一、积极参加学校及学院（部）活动、品学兼优者；</w:t>
      </w:r>
    </w:p>
    <w:p w14:paraId="4564C554" w14:textId="77777777" w:rsidR="000B0542" w:rsidRPr="000B0542" w:rsidRDefault="000B0542" w:rsidP="000B0542">
      <w:pPr>
        <w:widowControl/>
        <w:spacing w:line="580" w:lineRule="atLeast"/>
        <w:ind w:firstLine="640"/>
        <w:jc w:val="lef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6.</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外国及港澳台</w:t>
      </w:r>
      <w:proofErr w:type="gramStart"/>
      <w:r w:rsidRPr="000B0542">
        <w:rPr>
          <w:rFonts w:ascii="仿宋" w:eastAsia="仿宋" w:hAnsi="仿宋" w:cs="Times New Roman" w:hint="eastAsia"/>
          <w:color w:val="000000"/>
          <w:kern w:val="0"/>
          <w:sz w:val="32"/>
          <w:szCs w:val="32"/>
          <w:bdr w:val="none" w:sz="0" w:space="0" w:color="auto" w:frame="1"/>
        </w:rPr>
        <w:t>侨优秀</w:t>
      </w:r>
      <w:proofErr w:type="gramEnd"/>
      <w:r w:rsidRPr="000B0542">
        <w:rPr>
          <w:rFonts w:ascii="仿宋" w:eastAsia="仿宋" w:hAnsi="仿宋" w:cs="Times New Roman" w:hint="eastAsia"/>
          <w:color w:val="000000"/>
          <w:kern w:val="0"/>
          <w:sz w:val="32"/>
          <w:szCs w:val="32"/>
          <w:bdr w:val="none" w:sz="0" w:space="0" w:color="auto" w:frame="1"/>
        </w:rPr>
        <w:t>学生奖学金：用于奖励外国留学生和港澳台侨学生中品学兼优、表现突出者。</w:t>
      </w:r>
    </w:p>
    <w:p w14:paraId="45F30D31"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在各专项奖学金评定中，各学院（部）可在学校划拨的名额范围内，根据实际情况确定获得各类专项奖学金的人数。不同类别的专项奖学金不可兼得。</w:t>
      </w:r>
    </w:p>
    <w:p w14:paraId="184DFD4D"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第四条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奖学金获奖比例和金额</w:t>
      </w:r>
    </w:p>
    <w:tbl>
      <w:tblPr>
        <w:tblW w:w="9630" w:type="dxa"/>
        <w:jc w:val="center"/>
        <w:tblCellMar>
          <w:left w:w="0" w:type="dxa"/>
          <w:right w:w="0" w:type="dxa"/>
        </w:tblCellMar>
        <w:tblLook w:val="04A0" w:firstRow="1" w:lastRow="0" w:firstColumn="1" w:lastColumn="0" w:noHBand="0" w:noVBand="1"/>
      </w:tblPr>
      <w:tblGrid>
        <w:gridCol w:w="2551"/>
        <w:gridCol w:w="1843"/>
        <w:gridCol w:w="1134"/>
        <w:gridCol w:w="1559"/>
        <w:gridCol w:w="2543"/>
      </w:tblGrid>
      <w:tr w:rsidR="000B0542" w:rsidRPr="000B0542" w14:paraId="0C93CFB6" w14:textId="77777777" w:rsidTr="000B0542">
        <w:trPr>
          <w:jc w:val="center"/>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FB270D"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类 别</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15DA6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等 级</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8F34B"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比 例</w:t>
            </w:r>
          </w:p>
          <w:p w14:paraId="4A4A6C7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Cs w:val="21"/>
                <w:bdr w:val="none" w:sz="0" w:space="0" w:color="auto" w:frame="1"/>
              </w:rPr>
              <w:t>（人数）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02AE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标 准</w:t>
            </w:r>
          </w:p>
          <w:p w14:paraId="66EAF506"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Cs w:val="21"/>
                <w:bdr w:val="none" w:sz="0" w:space="0" w:color="auto" w:frame="1"/>
              </w:rPr>
              <w:lastRenderedPageBreak/>
              <w:t>（元</w:t>
            </w:r>
            <w:r w:rsidRPr="000B0542">
              <w:rPr>
                <w:rFonts w:ascii="微软雅黑" w:eastAsia="微软雅黑" w:hAnsi="微软雅黑" w:cs="Times New Roman" w:hint="eastAsia"/>
                <w:kern w:val="0"/>
                <w:szCs w:val="21"/>
                <w:bdr w:val="none" w:sz="0" w:space="0" w:color="auto" w:frame="1"/>
              </w:rPr>
              <w:t>/</w:t>
            </w:r>
            <w:r w:rsidRPr="000B0542">
              <w:rPr>
                <w:rFonts w:ascii="仿宋" w:eastAsia="仿宋" w:hAnsi="仿宋" w:cs="Times New Roman" w:hint="eastAsia"/>
                <w:kern w:val="0"/>
                <w:szCs w:val="21"/>
                <w:bdr w:val="none" w:sz="0" w:space="0" w:color="auto" w:frame="1"/>
              </w:rPr>
              <w:t>人·年）</w:t>
            </w:r>
          </w:p>
        </w:tc>
        <w:tc>
          <w:tcPr>
            <w:tcW w:w="2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C6D2DA"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lastRenderedPageBreak/>
              <w:t>备 注</w:t>
            </w:r>
          </w:p>
        </w:tc>
      </w:tr>
      <w:tr w:rsidR="000B0542" w:rsidRPr="000B0542" w14:paraId="0DE15185" w14:textId="77777777" w:rsidTr="000B0542">
        <w:trPr>
          <w:trHeight w:val="397"/>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43CC8"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专业奖学金</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C78F4"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Calibri" w:eastAsia="仿宋" w:hAnsi="Calibri" w:cs="Calibri"/>
                <w:kern w:val="0"/>
                <w:sz w:val="32"/>
                <w:szCs w:val="32"/>
                <w:bdr w:val="none" w:sz="0" w:space="0" w:color="auto" w:frame="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9209A"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Calibri" w:eastAsia="仿宋" w:hAnsi="Calibri" w:cs="Calibri"/>
                <w:kern w:val="0"/>
                <w:sz w:val="32"/>
                <w:szCs w:val="32"/>
                <w:bdr w:val="none" w:sz="0" w:space="0" w:color="auto" w:frame="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4865E"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500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3967F"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Calibri" w:eastAsia="仿宋" w:hAnsi="Calibri" w:cs="Calibri"/>
                <w:kern w:val="0"/>
                <w:sz w:val="32"/>
                <w:szCs w:val="32"/>
                <w:bdr w:val="none" w:sz="0" w:space="0" w:color="auto" w:frame="1"/>
              </w:rPr>
              <w:t> </w:t>
            </w:r>
          </w:p>
        </w:tc>
      </w:tr>
      <w:tr w:rsidR="000B0542" w:rsidRPr="000B0542" w14:paraId="5D5413BD" w14:textId="77777777" w:rsidTr="000B0542">
        <w:trPr>
          <w:trHeight w:val="509"/>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10474" w14:textId="77777777" w:rsidR="000B0542" w:rsidRPr="000B0542" w:rsidRDefault="000B0542" w:rsidP="000B0542">
            <w:pPr>
              <w:widowControl/>
              <w:spacing w:line="315" w:lineRule="atLeast"/>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综合奖学金</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4A543" w14:textId="77777777" w:rsidR="000B0542" w:rsidRPr="000B0542" w:rsidRDefault="000B0542" w:rsidP="000B0542">
            <w:pPr>
              <w:widowControl/>
              <w:spacing w:line="315" w:lineRule="atLeast"/>
              <w:jc w:val="center"/>
              <w:rPr>
                <w:rFonts w:ascii="Times New Roman" w:eastAsia="微软雅黑" w:hAnsi="Times New Roman" w:cs="Times New Roman"/>
                <w:kern w:val="0"/>
                <w:szCs w:val="21"/>
              </w:rPr>
            </w:pPr>
            <w:r w:rsidRPr="000B0542">
              <w:rPr>
                <w:rFonts w:ascii="Calibri" w:eastAsia="仿宋" w:hAnsi="Calibri" w:cs="Calibri"/>
                <w:kern w:val="0"/>
                <w:sz w:val="32"/>
                <w:szCs w:val="32"/>
                <w:bdr w:val="none" w:sz="0" w:space="0" w:color="auto" w:frame="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4F45A" w14:textId="77777777" w:rsidR="000B0542" w:rsidRPr="000B0542" w:rsidRDefault="000B0542" w:rsidP="000B0542">
            <w:pPr>
              <w:widowControl/>
              <w:spacing w:line="315" w:lineRule="atLeast"/>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EE1A9" w14:textId="77777777" w:rsidR="000B0542" w:rsidRPr="000B0542" w:rsidRDefault="000B0542" w:rsidP="000B0542">
            <w:pPr>
              <w:widowControl/>
              <w:spacing w:line="315" w:lineRule="atLeast"/>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3D660" w14:textId="77777777" w:rsidR="000B0542" w:rsidRPr="000B0542" w:rsidRDefault="000B0542" w:rsidP="000B0542">
            <w:pPr>
              <w:widowControl/>
              <w:spacing w:line="315" w:lineRule="atLeast"/>
              <w:ind w:firstLine="640"/>
              <w:jc w:val="center"/>
              <w:rPr>
                <w:rFonts w:ascii="Times New Roman" w:eastAsia="微软雅黑" w:hAnsi="Times New Roman" w:cs="Times New Roman"/>
                <w:kern w:val="0"/>
                <w:szCs w:val="21"/>
              </w:rPr>
            </w:pPr>
            <w:r w:rsidRPr="000B0542">
              <w:rPr>
                <w:rFonts w:ascii="Calibri" w:eastAsia="仿宋" w:hAnsi="Calibri" w:cs="Calibri"/>
                <w:kern w:val="0"/>
                <w:sz w:val="32"/>
                <w:szCs w:val="32"/>
                <w:bdr w:val="none" w:sz="0" w:space="0" w:color="auto" w:frame="1"/>
              </w:rPr>
              <w:t> </w:t>
            </w:r>
          </w:p>
        </w:tc>
      </w:tr>
      <w:tr w:rsidR="000B0542" w:rsidRPr="000B0542" w14:paraId="322D37E9" w14:textId="77777777" w:rsidTr="000B0542">
        <w:trPr>
          <w:trHeight w:val="564"/>
          <w:jc w:val="center"/>
        </w:trPr>
        <w:tc>
          <w:tcPr>
            <w:tcW w:w="25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624F4"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学习优秀奖学金</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4A90B"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特等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5BCF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7C38"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1500</w:t>
            </w:r>
          </w:p>
        </w:tc>
        <w:tc>
          <w:tcPr>
            <w:tcW w:w="25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D2911"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农林师范专业和基地班学生含平时已发的专业奖学金</w:t>
            </w:r>
            <w:r w:rsidRPr="000B0542">
              <w:rPr>
                <w:rFonts w:ascii="微软雅黑" w:eastAsia="微软雅黑" w:hAnsi="微软雅黑" w:cs="Times New Roman" w:hint="eastAsia"/>
                <w:kern w:val="0"/>
                <w:sz w:val="32"/>
                <w:szCs w:val="32"/>
                <w:bdr w:val="none" w:sz="0" w:space="0" w:color="auto" w:frame="1"/>
              </w:rPr>
              <w:t>500</w:t>
            </w:r>
            <w:r w:rsidRPr="000B0542">
              <w:rPr>
                <w:rFonts w:ascii="仿宋" w:eastAsia="仿宋" w:hAnsi="仿宋" w:cs="Times New Roman" w:hint="eastAsia"/>
                <w:kern w:val="0"/>
                <w:sz w:val="32"/>
                <w:szCs w:val="32"/>
                <w:bdr w:val="none" w:sz="0" w:space="0" w:color="auto" w:frame="1"/>
              </w:rPr>
              <w:t>元</w:t>
            </w:r>
          </w:p>
        </w:tc>
      </w:tr>
      <w:tr w:rsidR="000B0542" w:rsidRPr="000B0542" w14:paraId="6E9B3452" w14:textId="77777777" w:rsidTr="000B0542">
        <w:trPr>
          <w:trHeight w:val="556"/>
          <w:jc w:val="center"/>
        </w:trPr>
        <w:tc>
          <w:tcPr>
            <w:tcW w:w="0" w:type="auto"/>
            <w:vMerge/>
            <w:tcBorders>
              <w:top w:val="nil"/>
              <w:left w:val="single" w:sz="8" w:space="0" w:color="auto"/>
              <w:bottom w:val="single" w:sz="8" w:space="0" w:color="auto"/>
              <w:right w:val="single" w:sz="8" w:space="0" w:color="auto"/>
            </w:tcBorders>
            <w:vAlign w:val="center"/>
            <w:hideMark/>
          </w:tcPr>
          <w:p w14:paraId="0BC6AB1B"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EECE5"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一等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2EEF8"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A1DE"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1000</w:t>
            </w:r>
          </w:p>
        </w:tc>
        <w:tc>
          <w:tcPr>
            <w:tcW w:w="0" w:type="auto"/>
            <w:vMerge/>
            <w:tcBorders>
              <w:top w:val="nil"/>
              <w:left w:val="nil"/>
              <w:bottom w:val="single" w:sz="8" w:space="0" w:color="auto"/>
              <w:right w:val="single" w:sz="8" w:space="0" w:color="auto"/>
            </w:tcBorders>
            <w:vAlign w:val="center"/>
            <w:hideMark/>
          </w:tcPr>
          <w:p w14:paraId="773CB290" w14:textId="77777777" w:rsidR="000B0542" w:rsidRPr="000B0542" w:rsidRDefault="000B0542" w:rsidP="000B0542">
            <w:pPr>
              <w:widowControl/>
              <w:jc w:val="left"/>
              <w:rPr>
                <w:rFonts w:ascii="Times New Roman" w:eastAsia="微软雅黑" w:hAnsi="Times New Roman" w:cs="Times New Roman"/>
                <w:kern w:val="0"/>
                <w:szCs w:val="21"/>
              </w:rPr>
            </w:pPr>
          </w:p>
        </w:tc>
      </w:tr>
      <w:tr w:rsidR="000B0542" w:rsidRPr="000B0542" w14:paraId="0EE93C31" w14:textId="77777777" w:rsidTr="000B0542">
        <w:trPr>
          <w:trHeight w:val="376"/>
          <w:jc w:val="center"/>
        </w:trPr>
        <w:tc>
          <w:tcPr>
            <w:tcW w:w="0" w:type="auto"/>
            <w:vMerge/>
            <w:tcBorders>
              <w:top w:val="nil"/>
              <w:left w:val="single" w:sz="8" w:space="0" w:color="auto"/>
              <w:bottom w:val="single" w:sz="8" w:space="0" w:color="auto"/>
              <w:right w:val="single" w:sz="8" w:space="0" w:color="auto"/>
            </w:tcBorders>
            <w:vAlign w:val="center"/>
            <w:hideMark/>
          </w:tcPr>
          <w:p w14:paraId="5333314A"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6B554"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二等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7425D"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9C486"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750</w:t>
            </w:r>
          </w:p>
        </w:tc>
        <w:tc>
          <w:tcPr>
            <w:tcW w:w="0" w:type="auto"/>
            <w:vMerge/>
            <w:tcBorders>
              <w:top w:val="nil"/>
              <w:left w:val="nil"/>
              <w:bottom w:val="single" w:sz="8" w:space="0" w:color="auto"/>
              <w:right w:val="single" w:sz="8" w:space="0" w:color="auto"/>
            </w:tcBorders>
            <w:vAlign w:val="center"/>
            <w:hideMark/>
          </w:tcPr>
          <w:p w14:paraId="5A55213E" w14:textId="77777777" w:rsidR="000B0542" w:rsidRPr="000B0542" w:rsidRDefault="000B0542" w:rsidP="000B0542">
            <w:pPr>
              <w:widowControl/>
              <w:jc w:val="left"/>
              <w:rPr>
                <w:rFonts w:ascii="Times New Roman" w:eastAsia="微软雅黑" w:hAnsi="Times New Roman" w:cs="Times New Roman"/>
                <w:kern w:val="0"/>
                <w:szCs w:val="21"/>
              </w:rPr>
            </w:pPr>
          </w:p>
        </w:tc>
      </w:tr>
      <w:tr w:rsidR="000B0542" w:rsidRPr="000B0542" w14:paraId="1C0891A0" w14:textId="77777777" w:rsidTr="000B0542">
        <w:trPr>
          <w:trHeight w:val="240"/>
          <w:jc w:val="center"/>
        </w:trPr>
        <w:tc>
          <w:tcPr>
            <w:tcW w:w="25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6D02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创新创业奖学金</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C7CC1"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特等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AB302"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224B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1500</w:t>
            </w:r>
          </w:p>
        </w:tc>
        <w:tc>
          <w:tcPr>
            <w:tcW w:w="25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7B49B"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附获奖证明复印件</w:t>
            </w:r>
          </w:p>
        </w:tc>
      </w:tr>
      <w:tr w:rsidR="000B0542" w:rsidRPr="000B0542" w14:paraId="7592D878"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0FC76F82"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D9388"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一等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1C949"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3B92E"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1000</w:t>
            </w:r>
          </w:p>
        </w:tc>
        <w:tc>
          <w:tcPr>
            <w:tcW w:w="0" w:type="auto"/>
            <w:vMerge/>
            <w:tcBorders>
              <w:top w:val="nil"/>
              <w:left w:val="nil"/>
              <w:bottom w:val="single" w:sz="8" w:space="0" w:color="auto"/>
              <w:right w:val="single" w:sz="8" w:space="0" w:color="auto"/>
            </w:tcBorders>
            <w:vAlign w:val="center"/>
            <w:hideMark/>
          </w:tcPr>
          <w:p w14:paraId="0113F461" w14:textId="77777777" w:rsidR="000B0542" w:rsidRPr="000B0542" w:rsidRDefault="000B0542" w:rsidP="000B0542">
            <w:pPr>
              <w:widowControl/>
              <w:jc w:val="left"/>
              <w:rPr>
                <w:rFonts w:ascii="Times New Roman" w:eastAsia="微软雅黑" w:hAnsi="Times New Roman" w:cs="Times New Roman"/>
                <w:kern w:val="0"/>
                <w:szCs w:val="21"/>
              </w:rPr>
            </w:pPr>
          </w:p>
        </w:tc>
      </w:tr>
      <w:tr w:rsidR="000B0542" w:rsidRPr="000B0542" w14:paraId="2AA9A7F4"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1D876C62"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5A31F"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二等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FCCF4"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68DAC"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750</w:t>
            </w:r>
          </w:p>
        </w:tc>
        <w:tc>
          <w:tcPr>
            <w:tcW w:w="0" w:type="auto"/>
            <w:vMerge/>
            <w:tcBorders>
              <w:top w:val="nil"/>
              <w:left w:val="nil"/>
              <w:bottom w:val="single" w:sz="8" w:space="0" w:color="auto"/>
              <w:right w:val="single" w:sz="8" w:space="0" w:color="auto"/>
            </w:tcBorders>
            <w:vAlign w:val="center"/>
            <w:hideMark/>
          </w:tcPr>
          <w:p w14:paraId="26B5E1F1" w14:textId="77777777" w:rsidR="000B0542" w:rsidRPr="000B0542" w:rsidRDefault="000B0542" w:rsidP="000B0542">
            <w:pPr>
              <w:widowControl/>
              <w:jc w:val="left"/>
              <w:rPr>
                <w:rFonts w:ascii="Times New Roman" w:eastAsia="微软雅黑" w:hAnsi="Times New Roman" w:cs="Times New Roman"/>
                <w:kern w:val="0"/>
                <w:szCs w:val="21"/>
              </w:rPr>
            </w:pPr>
          </w:p>
        </w:tc>
      </w:tr>
      <w:tr w:rsidR="000B0542" w:rsidRPr="000B0542" w14:paraId="30A31E44" w14:textId="77777777" w:rsidTr="000B0542">
        <w:trPr>
          <w:trHeight w:val="180"/>
          <w:jc w:val="center"/>
        </w:trPr>
        <w:tc>
          <w:tcPr>
            <w:tcW w:w="25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D0778" w14:textId="77777777" w:rsidR="000B0542" w:rsidRPr="000B0542" w:rsidRDefault="000B0542" w:rsidP="000B0542">
            <w:pPr>
              <w:widowControl/>
              <w:spacing w:line="315" w:lineRule="atLeast"/>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专项奖学金</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4598B"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精神文明奖学金</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BDFE4" w14:textId="77777777" w:rsidR="000B0542" w:rsidRPr="000B0542" w:rsidRDefault="000B0542" w:rsidP="000B0542">
            <w:pPr>
              <w:widowControl/>
              <w:spacing w:line="315" w:lineRule="atLeast"/>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20%，其中社会工作奖不超过</w:t>
            </w:r>
            <w:r w:rsidRPr="000B0542">
              <w:rPr>
                <w:rFonts w:ascii="微软雅黑" w:eastAsia="微软雅黑" w:hAnsi="微软雅黑" w:cs="Times New Roman" w:hint="eastAsia"/>
                <w:kern w:val="0"/>
                <w:sz w:val="32"/>
                <w:szCs w:val="32"/>
                <w:bdr w:val="none" w:sz="0" w:space="0" w:color="auto" w:frame="1"/>
              </w:rPr>
              <w:t>6%</w:t>
            </w:r>
          </w:p>
          <w:p w14:paraId="0EA92917" w14:textId="77777777" w:rsidR="000B0542" w:rsidRPr="000B0542" w:rsidRDefault="000B0542" w:rsidP="000B0542">
            <w:pPr>
              <w:widowControl/>
              <w:spacing w:line="315" w:lineRule="atLeast"/>
              <w:jc w:val="left"/>
              <w:rPr>
                <w:rFonts w:ascii="Times New Roman" w:eastAsia="微软雅黑" w:hAnsi="Times New Roman" w:cs="Times New Roman"/>
                <w:kern w:val="0"/>
                <w:szCs w:val="21"/>
              </w:rPr>
            </w:pPr>
            <w:r w:rsidRPr="000B0542">
              <w:rPr>
                <w:rFonts w:ascii="Calibri" w:eastAsia="仿宋" w:hAnsi="Calibri" w:cs="Calibri"/>
                <w:kern w:val="0"/>
                <w:sz w:val="32"/>
                <w:szCs w:val="32"/>
                <w:bdr w:val="none" w:sz="0" w:space="0" w:color="auto" w:frame="1"/>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A0331"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92C3E"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附事迹材料及证明材料</w:t>
            </w:r>
          </w:p>
        </w:tc>
      </w:tr>
      <w:tr w:rsidR="000B0542" w:rsidRPr="000B0542" w14:paraId="6F650D34"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7CCCE513"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D09F4"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勤勉励志奖学金</w:t>
            </w:r>
          </w:p>
        </w:tc>
        <w:tc>
          <w:tcPr>
            <w:tcW w:w="0" w:type="auto"/>
            <w:vMerge/>
            <w:tcBorders>
              <w:top w:val="nil"/>
              <w:left w:val="nil"/>
              <w:bottom w:val="single" w:sz="8" w:space="0" w:color="auto"/>
              <w:right w:val="single" w:sz="8" w:space="0" w:color="auto"/>
            </w:tcBorders>
            <w:vAlign w:val="center"/>
            <w:hideMark/>
          </w:tcPr>
          <w:p w14:paraId="66F3BFD0" w14:textId="77777777" w:rsidR="000B0542" w:rsidRPr="000B0542" w:rsidRDefault="000B0542" w:rsidP="000B0542">
            <w:pPr>
              <w:widowControl/>
              <w:jc w:val="left"/>
              <w:rPr>
                <w:rFonts w:ascii="Times New Roman" w:eastAsia="微软雅黑" w:hAnsi="Times New Roman" w:cs="Times New Roman"/>
                <w:kern w:val="0"/>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2772A"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24F9D"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附事迹材料及证明材料</w:t>
            </w:r>
          </w:p>
        </w:tc>
      </w:tr>
      <w:tr w:rsidR="000B0542" w:rsidRPr="000B0542" w14:paraId="3CA202BE"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12B8758F"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2B78E"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社会工作奖学金</w:t>
            </w:r>
          </w:p>
        </w:tc>
        <w:tc>
          <w:tcPr>
            <w:tcW w:w="0" w:type="auto"/>
            <w:vMerge/>
            <w:tcBorders>
              <w:top w:val="nil"/>
              <w:left w:val="nil"/>
              <w:bottom w:val="single" w:sz="8" w:space="0" w:color="auto"/>
              <w:right w:val="single" w:sz="8" w:space="0" w:color="auto"/>
            </w:tcBorders>
            <w:vAlign w:val="center"/>
            <w:hideMark/>
          </w:tcPr>
          <w:p w14:paraId="36C89CCD" w14:textId="77777777" w:rsidR="000B0542" w:rsidRPr="000B0542" w:rsidRDefault="000B0542" w:rsidP="000B0542">
            <w:pPr>
              <w:widowControl/>
              <w:jc w:val="left"/>
              <w:rPr>
                <w:rFonts w:ascii="Times New Roman" w:eastAsia="微软雅黑" w:hAnsi="Times New Roman" w:cs="Times New Roman"/>
                <w:kern w:val="0"/>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4329F"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6E8E8"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附事迹材料及证明材料</w:t>
            </w:r>
          </w:p>
        </w:tc>
      </w:tr>
      <w:tr w:rsidR="000B0542" w:rsidRPr="000B0542" w14:paraId="56196EEC"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2E50139B"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D0051"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文体活动奖学金</w:t>
            </w:r>
          </w:p>
        </w:tc>
        <w:tc>
          <w:tcPr>
            <w:tcW w:w="0" w:type="auto"/>
            <w:vMerge/>
            <w:tcBorders>
              <w:top w:val="nil"/>
              <w:left w:val="nil"/>
              <w:bottom w:val="single" w:sz="8" w:space="0" w:color="auto"/>
              <w:right w:val="single" w:sz="8" w:space="0" w:color="auto"/>
            </w:tcBorders>
            <w:vAlign w:val="center"/>
            <w:hideMark/>
          </w:tcPr>
          <w:p w14:paraId="7AD2098D" w14:textId="77777777" w:rsidR="000B0542" w:rsidRPr="000B0542" w:rsidRDefault="000B0542" w:rsidP="000B0542">
            <w:pPr>
              <w:widowControl/>
              <w:jc w:val="left"/>
              <w:rPr>
                <w:rFonts w:ascii="Times New Roman" w:eastAsia="微软雅黑" w:hAnsi="Times New Roman" w:cs="Times New Roman"/>
                <w:kern w:val="0"/>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5562A"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7717C"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附获奖证明复印件</w:t>
            </w:r>
          </w:p>
        </w:tc>
      </w:tr>
      <w:tr w:rsidR="000B0542" w:rsidRPr="000B0542" w14:paraId="5CE7766F"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28C13B83"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4DA06"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少数民族优秀学生奖学金</w:t>
            </w:r>
          </w:p>
        </w:tc>
        <w:tc>
          <w:tcPr>
            <w:tcW w:w="0" w:type="auto"/>
            <w:vMerge/>
            <w:tcBorders>
              <w:top w:val="nil"/>
              <w:left w:val="nil"/>
              <w:bottom w:val="single" w:sz="8" w:space="0" w:color="auto"/>
              <w:right w:val="single" w:sz="8" w:space="0" w:color="auto"/>
            </w:tcBorders>
            <w:vAlign w:val="center"/>
            <w:hideMark/>
          </w:tcPr>
          <w:p w14:paraId="72FCCBF4" w14:textId="77777777" w:rsidR="000B0542" w:rsidRPr="000B0542" w:rsidRDefault="000B0542" w:rsidP="000B0542">
            <w:pPr>
              <w:widowControl/>
              <w:jc w:val="left"/>
              <w:rPr>
                <w:rFonts w:ascii="Times New Roman" w:eastAsia="微软雅黑" w:hAnsi="Times New Roman" w:cs="Times New Roman"/>
                <w:kern w:val="0"/>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93D2F"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D237E"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附事迹材料及证明材料</w:t>
            </w:r>
          </w:p>
        </w:tc>
      </w:tr>
      <w:tr w:rsidR="000B0542" w:rsidRPr="000B0542" w14:paraId="7845D131" w14:textId="77777777" w:rsidTr="000B0542">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36B75C1D" w14:textId="77777777" w:rsidR="000B0542" w:rsidRPr="000B0542" w:rsidRDefault="000B0542" w:rsidP="000B0542">
            <w:pPr>
              <w:widowControl/>
              <w:jc w:val="left"/>
              <w:rPr>
                <w:rFonts w:ascii="Times New Roman" w:eastAsia="微软雅黑" w:hAnsi="Times New Roman" w:cs="Times New Roman"/>
                <w:kern w:val="0"/>
                <w:szCs w:val="21"/>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58B91"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外国及港澳台</w:t>
            </w:r>
            <w:proofErr w:type="gramStart"/>
            <w:r w:rsidRPr="000B0542">
              <w:rPr>
                <w:rFonts w:ascii="仿宋" w:eastAsia="仿宋" w:hAnsi="仿宋" w:cs="Times New Roman" w:hint="eastAsia"/>
                <w:kern w:val="0"/>
                <w:sz w:val="32"/>
                <w:szCs w:val="32"/>
                <w:bdr w:val="none" w:sz="0" w:space="0" w:color="auto" w:frame="1"/>
              </w:rPr>
              <w:t>侨优秀</w:t>
            </w:r>
            <w:proofErr w:type="gramEnd"/>
            <w:r w:rsidRPr="000B0542">
              <w:rPr>
                <w:rFonts w:ascii="仿宋" w:eastAsia="仿宋" w:hAnsi="仿宋" w:cs="Times New Roman" w:hint="eastAsia"/>
                <w:kern w:val="0"/>
                <w:sz w:val="32"/>
                <w:szCs w:val="32"/>
                <w:bdr w:val="none" w:sz="0" w:space="0" w:color="auto" w:frame="1"/>
              </w:rPr>
              <w:t>学生奖学金</w:t>
            </w:r>
          </w:p>
        </w:tc>
        <w:tc>
          <w:tcPr>
            <w:tcW w:w="0" w:type="auto"/>
            <w:vMerge/>
            <w:tcBorders>
              <w:top w:val="nil"/>
              <w:left w:val="nil"/>
              <w:bottom w:val="single" w:sz="8" w:space="0" w:color="auto"/>
              <w:right w:val="single" w:sz="8" w:space="0" w:color="auto"/>
            </w:tcBorders>
            <w:vAlign w:val="center"/>
            <w:hideMark/>
          </w:tcPr>
          <w:p w14:paraId="73D81B01" w14:textId="77777777" w:rsidR="000B0542" w:rsidRPr="000B0542" w:rsidRDefault="000B0542" w:rsidP="000B0542">
            <w:pPr>
              <w:widowControl/>
              <w:jc w:val="left"/>
              <w:rPr>
                <w:rFonts w:ascii="Times New Roman" w:eastAsia="微软雅黑" w:hAnsi="Times New Roman" w:cs="Times New Roman"/>
                <w:kern w:val="0"/>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0F3B1"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200</w:t>
            </w:r>
          </w:p>
        </w:tc>
        <w:tc>
          <w:tcPr>
            <w:tcW w:w="2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1B0BC" w14:textId="77777777" w:rsidR="000B0542" w:rsidRPr="000B0542" w:rsidRDefault="000B0542" w:rsidP="000B0542">
            <w:pPr>
              <w:widowControl/>
              <w:jc w:val="center"/>
              <w:rPr>
                <w:rFonts w:ascii="Times New Roman" w:eastAsia="微软雅黑" w:hAnsi="Times New Roman" w:cs="Times New Roman"/>
                <w:kern w:val="0"/>
                <w:szCs w:val="21"/>
              </w:rPr>
            </w:pPr>
            <w:r w:rsidRPr="000B0542">
              <w:rPr>
                <w:rFonts w:ascii="仿宋" w:eastAsia="仿宋" w:hAnsi="仿宋" w:cs="Times New Roman" w:hint="eastAsia"/>
                <w:kern w:val="0"/>
                <w:sz w:val="32"/>
                <w:szCs w:val="32"/>
                <w:bdr w:val="none" w:sz="0" w:space="0" w:color="auto" w:frame="1"/>
              </w:rPr>
              <w:t>附事迹材料及证明材料</w:t>
            </w:r>
          </w:p>
        </w:tc>
      </w:tr>
    </w:tbl>
    <w:p w14:paraId="29774E25"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第五条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评定办法及程序：</w:t>
      </w:r>
    </w:p>
    <w:p w14:paraId="60FDB955" w14:textId="77777777" w:rsidR="000B0542" w:rsidRPr="000B0542" w:rsidRDefault="000B0542" w:rsidP="000B0542">
      <w:pPr>
        <w:widowControl/>
        <w:spacing w:line="580" w:lineRule="atLeast"/>
        <w:ind w:firstLine="48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（一）评定办法：</w:t>
      </w:r>
    </w:p>
    <w:p w14:paraId="00BBCE32"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评定工作应坚持公开、公平、公正的原则，由学生工作部（处</w:t>
      </w:r>
      <w:r w:rsidRPr="000B0542">
        <w:rPr>
          <w:rFonts w:ascii="微软雅黑" w:eastAsia="微软雅黑" w:hAnsi="微软雅黑" w:cs="Times New Roman" w:hint="eastAsia"/>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组织实施，各学院</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部</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负责本单位具体评定工作。</w:t>
      </w:r>
    </w:p>
    <w:p w14:paraId="3FE1FF40" w14:textId="77777777" w:rsidR="000B0542" w:rsidRPr="000B0542" w:rsidRDefault="000B0542" w:rsidP="000B0542">
      <w:pPr>
        <w:widowControl/>
        <w:spacing w:line="580" w:lineRule="atLeast"/>
        <w:ind w:firstLine="48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（二）评定程序：</w:t>
      </w:r>
    </w:p>
    <w:p w14:paraId="5C09FEBC"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1.评定起始时间为每年</w:t>
      </w:r>
      <w:r w:rsidRPr="000B0542">
        <w:rPr>
          <w:rFonts w:ascii="微软雅黑" w:eastAsia="微软雅黑" w:hAnsi="微软雅黑" w:cs="Times New Roman" w:hint="eastAsia"/>
          <w:color w:val="000000"/>
          <w:kern w:val="0"/>
          <w:sz w:val="32"/>
          <w:szCs w:val="32"/>
          <w:bdr w:val="none" w:sz="0" w:space="0" w:color="auto" w:frame="1"/>
        </w:rPr>
        <w:t>9</w:t>
      </w:r>
      <w:r w:rsidRPr="000B0542">
        <w:rPr>
          <w:rFonts w:ascii="仿宋" w:eastAsia="仿宋" w:hAnsi="仿宋" w:cs="Times New Roman" w:hint="eastAsia"/>
          <w:color w:val="000000"/>
          <w:kern w:val="0"/>
          <w:sz w:val="32"/>
          <w:szCs w:val="32"/>
          <w:bdr w:val="none" w:sz="0" w:space="0" w:color="auto" w:frame="1"/>
        </w:rPr>
        <w:t>月；</w:t>
      </w:r>
    </w:p>
    <w:p w14:paraId="067E585A"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2.各学院（部）按照年级（或专业、班级）为单位对学生进行测评；</w:t>
      </w:r>
    </w:p>
    <w:p w14:paraId="3810374F"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3.学生本人提出书面申请，并提供相关证书复印件或证明原件以及完成校内外青年志愿者活动和社会公益服务的证明材料；</w:t>
      </w:r>
    </w:p>
    <w:p w14:paraId="61269788"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4.各学院（部）进行奖学金评定工作，初步确定获奖者名单并进行不少于</w:t>
      </w:r>
      <w:r w:rsidRPr="000B0542">
        <w:rPr>
          <w:rFonts w:ascii="微软雅黑" w:eastAsia="微软雅黑" w:hAnsi="微软雅黑" w:cs="Times New Roman" w:hint="eastAsia"/>
          <w:color w:val="000000"/>
          <w:kern w:val="0"/>
          <w:sz w:val="32"/>
          <w:szCs w:val="32"/>
          <w:bdr w:val="none" w:sz="0" w:space="0" w:color="auto" w:frame="1"/>
        </w:rPr>
        <w:t>5</w:t>
      </w:r>
      <w:r w:rsidRPr="000B0542">
        <w:rPr>
          <w:rFonts w:ascii="仿宋" w:eastAsia="仿宋" w:hAnsi="仿宋" w:cs="Times New Roman" w:hint="eastAsia"/>
          <w:color w:val="000000"/>
          <w:kern w:val="0"/>
          <w:sz w:val="32"/>
          <w:szCs w:val="32"/>
          <w:bdr w:val="none" w:sz="0" w:space="0" w:color="auto" w:frame="1"/>
        </w:rPr>
        <w:t>个工作日的公示，广泛听取任课老师和学生的意见。对公布名单和公示材料有异议者，可向所在学院（部）或学生工作部（处</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反映。公示无异议后报学生工作部（处）审核；</w:t>
      </w:r>
    </w:p>
    <w:p w14:paraId="20902156"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5.学生工作部（处</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审核无误后报送学校本科生奖助学金工作领导小组审定，公布正式获奖名单，颁发荣誉证书并发放奖学金；</w:t>
      </w:r>
    </w:p>
    <w:p w14:paraId="545BAD6B"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lastRenderedPageBreak/>
        <w:t>6.获奖学生名单和主要事迹由校、院（部</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两级以一定方式公布和宣传，切实加强对学生的思想引领工作；</w:t>
      </w:r>
    </w:p>
    <w:p w14:paraId="5C18BF28"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7.凡在奖学金评定过程中弄虚作假者，采取一票否决制，取消其参评资格。如在评定工作结束后发现弄虚作假者，学校将收回其当年相关的获奖证书和奖学金。处理材料存入学生档案。</w:t>
      </w:r>
    </w:p>
    <w:p w14:paraId="3C6A40D7"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第六条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书院制学院奖学金分配由书院制学院和学生工作部（处）商定。</w:t>
      </w:r>
    </w:p>
    <w:p w14:paraId="534653BE"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第七条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本细则中的“以上”包含本数。</w:t>
      </w:r>
    </w:p>
    <w:p w14:paraId="4C077F7B"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第八条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本细则从</w:t>
      </w:r>
      <w:r w:rsidRPr="000B0542">
        <w:rPr>
          <w:rFonts w:ascii="微软雅黑" w:eastAsia="微软雅黑" w:hAnsi="微软雅黑" w:cs="Times New Roman" w:hint="eastAsia"/>
          <w:color w:val="000000"/>
          <w:kern w:val="0"/>
          <w:sz w:val="32"/>
          <w:szCs w:val="32"/>
          <w:bdr w:val="none" w:sz="0" w:space="0" w:color="auto" w:frame="1"/>
        </w:rPr>
        <w:t>2020</w:t>
      </w:r>
      <w:r w:rsidRPr="000B0542">
        <w:rPr>
          <w:rFonts w:ascii="仿宋" w:eastAsia="仿宋" w:hAnsi="仿宋" w:cs="Times New Roman" w:hint="eastAsia"/>
          <w:color w:val="000000"/>
          <w:kern w:val="0"/>
          <w:sz w:val="32"/>
          <w:szCs w:val="32"/>
          <w:bdr w:val="none" w:sz="0" w:space="0" w:color="auto" w:frame="1"/>
        </w:rPr>
        <w:t>年</w:t>
      </w:r>
      <w:r w:rsidRPr="000B0542">
        <w:rPr>
          <w:rFonts w:ascii="微软雅黑" w:eastAsia="微软雅黑" w:hAnsi="微软雅黑" w:cs="Times New Roman" w:hint="eastAsia"/>
          <w:color w:val="000000"/>
          <w:kern w:val="0"/>
          <w:sz w:val="32"/>
          <w:szCs w:val="32"/>
          <w:bdr w:val="none" w:sz="0" w:space="0" w:color="auto" w:frame="1"/>
        </w:rPr>
        <w:t>9</w:t>
      </w:r>
      <w:r w:rsidRPr="000B0542">
        <w:rPr>
          <w:rFonts w:ascii="仿宋" w:eastAsia="仿宋" w:hAnsi="仿宋" w:cs="Times New Roman" w:hint="eastAsia"/>
          <w:color w:val="000000"/>
          <w:kern w:val="0"/>
          <w:sz w:val="32"/>
          <w:szCs w:val="32"/>
          <w:bdr w:val="none" w:sz="0" w:space="0" w:color="auto" w:frame="1"/>
        </w:rPr>
        <w:t>月</w:t>
      </w:r>
      <w:r w:rsidRPr="000B0542">
        <w:rPr>
          <w:rFonts w:ascii="微软雅黑" w:eastAsia="微软雅黑" w:hAnsi="微软雅黑" w:cs="Times New Roman" w:hint="eastAsia"/>
          <w:color w:val="000000"/>
          <w:kern w:val="0"/>
          <w:sz w:val="32"/>
          <w:szCs w:val="32"/>
          <w:bdr w:val="none" w:sz="0" w:space="0" w:color="auto" w:frame="1"/>
        </w:rPr>
        <w:t>1</w:t>
      </w:r>
      <w:r w:rsidRPr="000B0542">
        <w:rPr>
          <w:rFonts w:ascii="仿宋" w:eastAsia="仿宋" w:hAnsi="仿宋" w:cs="Times New Roman" w:hint="eastAsia"/>
          <w:color w:val="000000"/>
          <w:kern w:val="0"/>
          <w:sz w:val="32"/>
          <w:szCs w:val="32"/>
          <w:bdr w:val="none" w:sz="0" w:space="0" w:color="auto" w:frame="1"/>
        </w:rPr>
        <w:t>日起执行，原</w:t>
      </w:r>
      <w:proofErr w:type="gramStart"/>
      <w:r w:rsidRPr="000B0542">
        <w:rPr>
          <w:rFonts w:ascii="仿宋" w:eastAsia="仿宋" w:hAnsi="仿宋" w:cs="Times New Roman" w:hint="eastAsia"/>
          <w:color w:val="000000"/>
          <w:kern w:val="0"/>
          <w:sz w:val="32"/>
          <w:szCs w:val="32"/>
          <w:bdr w:val="none" w:sz="0" w:space="0" w:color="auto" w:frame="1"/>
        </w:rPr>
        <w:t>《</w:t>
      </w:r>
      <w:proofErr w:type="gramEnd"/>
      <w:r w:rsidRPr="000B0542">
        <w:rPr>
          <w:rFonts w:ascii="仿宋" w:eastAsia="仿宋" w:hAnsi="仿宋" w:cs="Times New Roman" w:hint="eastAsia"/>
          <w:color w:val="000000"/>
          <w:kern w:val="0"/>
          <w:sz w:val="32"/>
          <w:szCs w:val="32"/>
          <w:bdr w:val="none" w:sz="0" w:space="0" w:color="auto" w:frame="1"/>
        </w:rPr>
        <w:t>苏州大学全日制本科生奖学金评定实施细则（修订）（苏大学〔</w:t>
      </w:r>
      <w:r w:rsidRPr="000B0542">
        <w:rPr>
          <w:rFonts w:ascii="微软雅黑" w:eastAsia="微软雅黑" w:hAnsi="微软雅黑" w:cs="Times New Roman" w:hint="eastAsia"/>
          <w:color w:val="000000"/>
          <w:kern w:val="0"/>
          <w:sz w:val="32"/>
          <w:szCs w:val="32"/>
          <w:bdr w:val="none" w:sz="0" w:space="0" w:color="auto" w:frame="1"/>
        </w:rPr>
        <w:t>2013</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46</w:t>
      </w:r>
      <w:r w:rsidRPr="000B0542">
        <w:rPr>
          <w:rFonts w:ascii="仿宋" w:eastAsia="仿宋" w:hAnsi="仿宋" w:cs="Times New Roman" w:hint="eastAsia"/>
          <w:color w:val="000000"/>
          <w:kern w:val="0"/>
          <w:sz w:val="32"/>
          <w:szCs w:val="32"/>
          <w:bdr w:val="none" w:sz="0" w:space="0" w:color="auto" w:frame="1"/>
        </w:rPr>
        <w:t>号）、</w:t>
      </w:r>
      <w:proofErr w:type="gramStart"/>
      <w:r w:rsidRPr="000B0542">
        <w:rPr>
          <w:rFonts w:ascii="仿宋" w:eastAsia="仿宋" w:hAnsi="仿宋" w:cs="Times New Roman" w:hint="eastAsia"/>
          <w:color w:val="000000"/>
          <w:kern w:val="0"/>
          <w:sz w:val="32"/>
          <w:szCs w:val="32"/>
          <w:bdr w:val="none" w:sz="0" w:space="0" w:color="auto" w:frame="1"/>
        </w:rPr>
        <w:t>《</w:t>
      </w:r>
      <w:proofErr w:type="gramEnd"/>
      <w:r w:rsidRPr="000B0542">
        <w:rPr>
          <w:rFonts w:ascii="仿宋" w:eastAsia="仿宋" w:hAnsi="仿宋" w:cs="Times New Roman" w:hint="eastAsia"/>
          <w:color w:val="000000"/>
          <w:kern w:val="0"/>
          <w:sz w:val="32"/>
          <w:szCs w:val="32"/>
          <w:bdr w:val="none" w:sz="0" w:space="0" w:color="auto" w:frame="1"/>
        </w:rPr>
        <w:t>苏州大学全日制本科生奖学金及荣誉评定实施细则</w:t>
      </w:r>
      <w:proofErr w:type="gramStart"/>
      <w:r w:rsidRPr="000B0542">
        <w:rPr>
          <w:rFonts w:ascii="仿宋" w:eastAsia="仿宋" w:hAnsi="仿宋" w:cs="Times New Roman" w:hint="eastAsia"/>
          <w:color w:val="000000"/>
          <w:kern w:val="0"/>
          <w:sz w:val="32"/>
          <w:szCs w:val="32"/>
          <w:bdr w:val="none" w:sz="0" w:space="0" w:color="auto" w:frame="1"/>
        </w:rPr>
        <w:t>》</w:t>
      </w:r>
      <w:proofErr w:type="gramEnd"/>
      <w:r w:rsidRPr="000B0542">
        <w:rPr>
          <w:rFonts w:ascii="仿宋" w:eastAsia="仿宋" w:hAnsi="仿宋" w:cs="Times New Roman" w:hint="eastAsia"/>
          <w:color w:val="000000"/>
          <w:kern w:val="0"/>
          <w:sz w:val="32"/>
          <w:szCs w:val="32"/>
          <w:bdr w:val="none" w:sz="0" w:space="0" w:color="auto" w:frame="1"/>
        </w:rPr>
        <w:t>（</w:t>
      </w:r>
      <w:proofErr w:type="gramStart"/>
      <w:r w:rsidRPr="000B0542">
        <w:rPr>
          <w:rFonts w:ascii="仿宋" w:eastAsia="仿宋" w:hAnsi="仿宋" w:cs="Times New Roman" w:hint="eastAsia"/>
          <w:color w:val="000000"/>
          <w:kern w:val="0"/>
          <w:sz w:val="32"/>
          <w:szCs w:val="32"/>
          <w:bdr w:val="none" w:sz="0" w:space="0" w:color="auto" w:frame="1"/>
        </w:rPr>
        <w:t>苏大学</w:t>
      </w:r>
      <w:proofErr w:type="gramEnd"/>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2017</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52</w:t>
      </w:r>
      <w:r w:rsidRPr="000B0542">
        <w:rPr>
          <w:rFonts w:ascii="仿宋" w:eastAsia="仿宋" w:hAnsi="仿宋" w:cs="Times New Roman" w:hint="eastAsia"/>
          <w:color w:val="000000"/>
          <w:kern w:val="0"/>
          <w:sz w:val="32"/>
          <w:szCs w:val="32"/>
          <w:bdr w:val="none" w:sz="0" w:space="0" w:color="auto" w:frame="1"/>
        </w:rPr>
        <w:t>号）、《苏州大学全日制本科生奖励评定实施细则》（</w:t>
      </w:r>
      <w:proofErr w:type="gramStart"/>
      <w:r w:rsidRPr="000B0542">
        <w:rPr>
          <w:rFonts w:ascii="仿宋" w:eastAsia="仿宋" w:hAnsi="仿宋" w:cs="Times New Roman" w:hint="eastAsia"/>
          <w:color w:val="000000"/>
          <w:kern w:val="0"/>
          <w:sz w:val="32"/>
          <w:szCs w:val="32"/>
          <w:bdr w:val="none" w:sz="0" w:space="0" w:color="auto" w:frame="1"/>
        </w:rPr>
        <w:t>苏大学</w:t>
      </w:r>
      <w:proofErr w:type="gramEnd"/>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2014</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102</w:t>
      </w:r>
      <w:r w:rsidRPr="000B0542">
        <w:rPr>
          <w:rFonts w:ascii="仿宋" w:eastAsia="仿宋" w:hAnsi="仿宋" w:cs="Times New Roman" w:hint="eastAsia"/>
          <w:color w:val="000000"/>
          <w:kern w:val="0"/>
          <w:sz w:val="32"/>
          <w:szCs w:val="32"/>
          <w:bdr w:val="none" w:sz="0" w:space="0" w:color="auto" w:frame="1"/>
        </w:rPr>
        <w:t>号）同时废止。学校原有规定如与本实施细则相抵触的，以本实施细则为准。</w:t>
      </w:r>
    </w:p>
    <w:p w14:paraId="56B27B42"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第九条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本细则由苏州大学学生工作部（处</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、教务部、国际合作交流处和港澳台办公室等相关职能部门负责解释。</w:t>
      </w:r>
    </w:p>
    <w:p w14:paraId="182F6A32" w14:textId="77777777" w:rsidR="000B0542" w:rsidRPr="000B0542" w:rsidRDefault="000B0542" w:rsidP="000B0542">
      <w:pPr>
        <w:widowControl/>
        <w:spacing w:line="600" w:lineRule="atLeast"/>
        <w:rPr>
          <w:rFonts w:ascii="Times New Roman" w:eastAsia="宋体" w:hAnsi="Times New Roman" w:cs="Times New Roman"/>
          <w:color w:val="000000"/>
          <w:kern w:val="0"/>
          <w:sz w:val="28"/>
          <w:szCs w:val="28"/>
        </w:rPr>
      </w:pPr>
      <w:r w:rsidRPr="000B0542">
        <w:rPr>
          <w:rFonts w:ascii="仿宋" w:eastAsia="仿宋" w:hAnsi="仿宋" w:cs="Times New Roman" w:hint="eastAsia"/>
          <w:color w:val="000000"/>
          <w:kern w:val="0"/>
          <w:sz w:val="32"/>
          <w:szCs w:val="32"/>
          <w:bdr w:val="none" w:sz="0" w:space="0" w:color="auto" w:frame="1"/>
        </w:rPr>
        <w:br w:type="textWrapping" w:clear="all"/>
      </w:r>
    </w:p>
    <w:p w14:paraId="6E09C41F" w14:textId="77777777" w:rsidR="000B0542" w:rsidRPr="000B0542" w:rsidRDefault="000B0542" w:rsidP="000B0542">
      <w:pPr>
        <w:widowControl/>
        <w:spacing w:line="580" w:lineRule="atLeast"/>
        <w:jc w:val="center"/>
        <w:rPr>
          <w:rFonts w:ascii="Times New Roman" w:eastAsia="宋体" w:hAnsi="Times New Roman" w:cs="Times New Roman"/>
          <w:color w:val="000000"/>
          <w:kern w:val="0"/>
          <w:szCs w:val="21"/>
        </w:rPr>
      </w:pPr>
      <w:r w:rsidRPr="000B0542">
        <w:rPr>
          <w:rFonts w:ascii="方正小标宋_GBK" w:eastAsia="方正小标宋_GBK" w:hAnsi="Times New Roman" w:cs="Times New Roman" w:hint="eastAsia"/>
          <w:color w:val="000000"/>
          <w:kern w:val="0"/>
          <w:sz w:val="44"/>
          <w:szCs w:val="44"/>
          <w:bdr w:val="none" w:sz="0" w:space="0" w:color="auto" w:frame="1"/>
        </w:rPr>
        <w:t>苏州大学全日制本科生德育和学业测评细则</w:t>
      </w:r>
    </w:p>
    <w:p w14:paraId="07B5CFCD" w14:textId="77777777" w:rsidR="000B0542" w:rsidRPr="000B0542" w:rsidRDefault="000B0542" w:rsidP="000B0542">
      <w:pPr>
        <w:widowControl/>
        <w:spacing w:line="600" w:lineRule="atLeast"/>
        <w:jc w:val="center"/>
        <w:rPr>
          <w:rFonts w:ascii="Times New Roman" w:eastAsia="宋体" w:hAnsi="Times New Roman" w:cs="Times New Roman"/>
          <w:color w:val="000000"/>
          <w:kern w:val="0"/>
          <w:szCs w:val="21"/>
        </w:rPr>
      </w:pPr>
      <w:r w:rsidRPr="000B0542">
        <w:rPr>
          <w:rFonts w:ascii="楷体" w:eastAsia="楷体" w:hAnsi="楷体" w:cs="Times New Roman" w:hint="eastAsia"/>
          <w:color w:val="000000"/>
          <w:spacing w:val="-10"/>
          <w:kern w:val="0"/>
          <w:sz w:val="36"/>
          <w:szCs w:val="36"/>
          <w:bdr w:val="none" w:sz="0" w:space="0" w:color="auto" w:frame="1"/>
        </w:rPr>
        <w:lastRenderedPageBreak/>
        <w:t>（</w:t>
      </w:r>
      <w:r w:rsidRPr="000B0542">
        <w:rPr>
          <w:rFonts w:ascii="微软雅黑" w:eastAsia="微软雅黑" w:hAnsi="微软雅黑" w:cs="Times New Roman" w:hint="eastAsia"/>
          <w:color w:val="000000"/>
          <w:spacing w:val="-10"/>
          <w:kern w:val="0"/>
          <w:sz w:val="36"/>
          <w:szCs w:val="36"/>
          <w:bdr w:val="none" w:sz="0" w:space="0" w:color="auto" w:frame="1"/>
        </w:rPr>
        <w:t>2019</w:t>
      </w:r>
      <w:r w:rsidRPr="000B0542">
        <w:rPr>
          <w:rFonts w:ascii="楷体" w:eastAsia="楷体" w:hAnsi="楷体" w:cs="Times New Roman" w:hint="eastAsia"/>
          <w:color w:val="000000"/>
          <w:spacing w:val="-10"/>
          <w:kern w:val="0"/>
          <w:sz w:val="36"/>
          <w:szCs w:val="36"/>
          <w:bdr w:val="none" w:sz="0" w:space="0" w:color="auto" w:frame="1"/>
        </w:rPr>
        <w:t>年修订）</w:t>
      </w:r>
    </w:p>
    <w:p w14:paraId="64F1ACBC" w14:textId="77777777" w:rsidR="000B0542" w:rsidRPr="000B0542" w:rsidRDefault="000B0542" w:rsidP="000B0542">
      <w:pPr>
        <w:widowControl/>
        <w:spacing w:line="315" w:lineRule="atLeast"/>
        <w:ind w:firstLine="640"/>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t> </w:t>
      </w:r>
    </w:p>
    <w:p w14:paraId="267C8A28"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第一条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为全面贯彻党的教育方针，调动广大学生立志成才、奋发向上的积极性，促进学生健康成长，根据学校具体情况，特制定本细则。</w:t>
      </w:r>
    </w:p>
    <w:p w14:paraId="12CCDC8D"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第二条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德育测评</w:t>
      </w:r>
    </w:p>
    <w:p w14:paraId="5835D3A7"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（一）德育测评内容</w:t>
      </w:r>
    </w:p>
    <w:p w14:paraId="2405A3FB"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德育内容包括思想道德、遵纪守法、日常行为三个方面：</w:t>
      </w:r>
    </w:p>
    <w:p w14:paraId="0770A6C2"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 xml:space="preserve">　　</w:t>
      </w:r>
      <w:r w:rsidRPr="000B0542">
        <w:rPr>
          <w:rFonts w:ascii="微软雅黑" w:eastAsia="微软雅黑" w:hAnsi="微软雅黑" w:cs="Times New Roman" w:hint="eastAsia"/>
          <w:color w:val="000000"/>
          <w:kern w:val="0"/>
          <w:sz w:val="32"/>
          <w:szCs w:val="32"/>
          <w:bdr w:val="none" w:sz="0" w:space="0" w:color="auto" w:frame="1"/>
        </w:rPr>
        <w:t>1.</w:t>
      </w:r>
      <w:r w:rsidRPr="000B0542">
        <w:rPr>
          <w:rFonts w:ascii="仿宋" w:eastAsia="仿宋" w:hAnsi="仿宋" w:cs="Times New Roman" w:hint="eastAsia"/>
          <w:color w:val="000000"/>
          <w:kern w:val="0"/>
          <w:sz w:val="32"/>
          <w:szCs w:val="32"/>
          <w:bdr w:val="none" w:sz="0" w:space="0" w:color="auto" w:frame="1"/>
        </w:rPr>
        <w:t>思想道德：</w:t>
      </w:r>
    </w:p>
    <w:p w14:paraId="07BA1A66" w14:textId="77777777" w:rsidR="000B0542" w:rsidRPr="000B0542" w:rsidRDefault="000B0542" w:rsidP="000B0542">
      <w:pPr>
        <w:widowControl/>
        <w:spacing w:line="580" w:lineRule="atLeast"/>
        <w:ind w:firstLine="640"/>
        <w:rPr>
          <w:rFonts w:ascii="等线" w:eastAsia="等线" w:hAnsi="等线" w:cs="宋体"/>
          <w:color w:val="000000"/>
          <w:kern w:val="0"/>
          <w:szCs w:val="21"/>
        </w:rPr>
      </w:pPr>
      <w:r w:rsidRPr="000B0542">
        <w:rPr>
          <w:rFonts w:ascii="仿宋" w:eastAsia="仿宋" w:hAnsi="仿宋" w:cs="宋体" w:hint="eastAsia"/>
          <w:color w:val="000000"/>
          <w:kern w:val="0"/>
          <w:sz w:val="32"/>
          <w:szCs w:val="32"/>
          <w:bdr w:val="none" w:sz="0" w:space="0" w:color="auto" w:frame="1"/>
        </w:rPr>
        <w:t>拥护中国共产党领导，自觉学习马克思列宁主义、毛泽东思想、邓小平理论、</w:t>
      </w:r>
      <w:r w:rsidRPr="000B0542">
        <w:rPr>
          <w:rFonts w:ascii="微软雅黑" w:eastAsia="微软雅黑" w:hAnsi="微软雅黑" w:cs="宋体" w:hint="eastAsia"/>
          <w:color w:val="000000"/>
          <w:kern w:val="0"/>
          <w:sz w:val="32"/>
          <w:szCs w:val="32"/>
          <w:bdr w:val="none" w:sz="0" w:space="0" w:color="auto" w:frame="1"/>
        </w:rPr>
        <w:t>“</w:t>
      </w:r>
      <w:r w:rsidRPr="000B0542">
        <w:rPr>
          <w:rFonts w:ascii="仿宋" w:eastAsia="仿宋" w:hAnsi="仿宋" w:cs="宋体" w:hint="eastAsia"/>
          <w:color w:val="000000"/>
          <w:kern w:val="0"/>
          <w:sz w:val="32"/>
          <w:szCs w:val="32"/>
          <w:bdr w:val="none" w:sz="0" w:space="0" w:color="auto" w:frame="1"/>
        </w:rPr>
        <w:t>三个代表</w:t>
      </w:r>
      <w:r w:rsidRPr="000B0542">
        <w:rPr>
          <w:rFonts w:ascii="微软雅黑" w:eastAsia="微软雅黑" w:hAnsi="微软雅黑" w:cs="宋体" w:hint="eastAsia"/>
          <w:color w:val="000000"/>
          <w:kern w:val="0"/>
          <w:sz w:val="32"/>
          <w:szCs w:val="32"/>
          <w:bdr w:val="none" w:sz="0" w:space="0" w:color="auto" w:frame="1"/>
        </w:rPr>
        <w:t>”</w:t>
      </w:r>
      <w:r w:rsidRPr="000B0542">
        <w:rPr>
          <w:rFonts w:ascii="仿宋" w:eastAsia="仿宋" w:hAnsi="仿宋" w:cs="宋体" w:hint="eastAsia"/>
          <w:color w:val="000000"/>
          <w:kern w:val="0"/>
          <w:sz w:val="32"/>
          <w:szCs w:val="32"/>
          <w:bdr w:val="none" w:sz="0" w:space="0" w:color="auto" w:frame="1"/>
        </w:rPr>
        <w:t>重要思想、科学发展观，坚持以习近平新时代中国特色社会主义思想为指导，全面深入学习党的十九大精神，学习党的路线、方针、政策和决议，坚定中国特色社会主义道路自信、理论自信、制度自信、文化自信，坚定爱国主义思想，弘扬团结统一、爱好和平、勤劳勇敢、自强不息的精神（外国留学生和港澳台侨学生须认同一个中国政策，不得在校内进行传教、宗教聚会等任何宗教活动）。</w:t>
      </w:r>
    </w:p>
    <w:p w14:paraId="09937E32"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 xml:space="preserve">　　</w:t>
      </w:r>
      <w:r w:rsidRPr="000B0542">
        <w:rPr>
          <w:rFonts w:ascii="微软雅黑" w:eastAsia="微软雅黑" w:hAnsi="微软雅黑" w:cs="Times New Roman" w:hint="eastAsia"/>
          <w:color w:val="000000"/>
          <w:kern w:val="0"/>
          <w:sz w:val="32"/>
          <w:szCs w:val="32"/>
          <w:bdr w:val="none" w:sz="0" w:space="0" w:color="auto" w:frame="1"/>
        </w:rPr>
        <w:t>2.</w:t>
      </w:r>
      <w:r w:rsidRPr="000B0542">
        <w:rPr>
          <w:rFonts w:ascii="仿宋" w:eastAsia="仿宋" w:hAnsi="仿宋" w:cs="Times New Roman" w:hint="eastAsia"/>
          <w:color w:val="000000"/>
          <w:kern w:val="0"/>
          <w:sz w:val="32"/>
          <w:szCs w:val="32"/>
          <w:bdr w:val="none" w:sz="0" w:space="0" w:color="auto" w:frame="1"/>
        </w:rPr>
        <w:t>遵纪守法：</w:t>
      </w:r>
    </w:p>
    <w:p w14:paraId="7A5CEE0C"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遵守我国宪法、法律，严格遵守校纪校规，法制观念强，坚决抵制违法违纪行为。</w:t>
      </w:r>
    </w:p>
    <w:p w14:paraId="5A2530CD"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3.日常行为：</w:t>
      </w:r>
    </w:p>
    <w:p w14:paraId="5FCE1EC8"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lastRenderedPageBreak/>
        <w:t>珍惜集体荣誉，维护集体利益，爱护公物和公共设施；积极参加集体活动、社会公益活动、社会实践活动；为人正直，团结同学，助人为乐，厉行节约。</w:t>
      </w:r>
    </w:p>
    <w:p w14:paraId="017FD798"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 xml:space="preserve">　　（二）德育测评方法</w:t>
      </w:r>
    </w:p>
    <w:p w14:paraId="207E9C24"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 xml:space="preserve">　　</w:t>
      </w:r>
      <w:r w:rsidRPr="000B0542">
        <w:rPr>
          <w:rFonts w:ascii="微软雅黑" w:eastAsia="微软雅黑" w:hAnsi="微软雅黑" w:cs="Times New Roman" w:hint="eastAsia"/>
          <w:color w:val="000000"/>
          <w:kern w:val="0"/>
          <w:sz w:val="32"/>
          <w:szCs w:val="32"/>
          <w:bdr w:val="none" w:sz="0" w:space="0" w:color="auto" w:frame="1"/>
        </w:rPr>
        <w:t>1.</w:t>
      </w:r>
      <w:r w:rsidRPr="000B0542">
        <w:rPr>
          <w:rFonts w:ascii="仿宋" w:eastAsia="仿宋" w:hAnsi="仿宋" w:cs="Times New Roman" w:hint="eastAsia"/>
          <w:color w:val="000000"/>
          <w:kern w:val="0"/>
          <w:sz w:val="32"/>
          <w:szCs w:val="32"/>
          <w:bdr w:val="none" w:sz="0" w:space="0" w:color="auto" w:frame="1"/>
        </w:rPr>
        <w:t>学生对照德育测评的三项内容对过去</w:t>
      </w:r>
      <w:proofErr w:type="gramStart"/>
      <w:r w:rsidRPr="000B0542">
        <w:rPr>
          <w:rFonts w:ascii="仿宋" w:eastAsia="仿宋" w:hAnsi="仿宋" w:cs="Times New Roman" w:hint="eastAsia"/>
          <w:color w:val="000000"/>
          <w:kern w:val="0"/>
          <w:sz w:val="32"/>
          <w:szCs w:val="32"/>
          <w:bdr w:val="none" w:sz="0" w:space="0" w:color="auto" w:frame="1"/>
        </w:rPr>
        <w:t>一</w:t>
      </w:r>
      <w:proofErr w:type="gramEnd"/>
      <w:r w:rsidRPr="000B0542">
        <w:rPr>
          <w:rFonts w:ascii="仿宋" w:eastAsia="仿宋" w:hAnsi="仿宋" w:cs="Times New Roman" w:hint="eastAsia"/>
          <w:color w:val="000000"/>
          <w:kern w:val="0"/>
          <w:sz w:val="32"/>
          <w:szCs w:val="32"/>
          <w:bdr w:val="none" w:sz="0" w:space="0" w:color="auto" w:frame="1"/>
        </w:rPr>
        <w:t>学年进行自我小结；</w:t>
      </w:r>
    </w:p>
    <w:p w14:paraId="3438D437"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 xml:space="preserve">　　</w:t>
      </w:r>
      <w:r w:rsidRPr="000B0542">
        <w:rPr>
          <w:rFonts w:ascii="微软雅黑" w:eastAsia="微软雅黑" w:hAnsi="微软雅黑" w:cs="Times New Roman" w:hint="eastAsia"/>
          <w:color w:val="000000"/>
          <w:kern w:val="0"/>
          <w:sz w:val="32"/>
          <w:szCs w:val="32"/>
          <w:bdr w:val="none" w:sz="0" w:space="0" w:color="auto" w:frame="1"/>
        </w:rPr>
        <w:t>2.</w:t>
      </w:r>
      <w:r w:rsidRPr="000B0542">
        <w:rPr>
          <w:rFonts w:ascii="仿宋" w:eastAsia="仿宋" w:hAnsi="仿宋" w:cs="Times New Roman" w:hint="eastAsia"/>
          <w:color w:val="000000"/>
          <w:kern w:val="0"/>
          <w:sz w:val="32"/>
          <w:szCs w:val="32"/>
          <w:bdr w:val="none" w:sz="0" w:space="0" w:color="auto" w:frame="1"/>
        </w:rPr>
        <w:t>由各学院（部）本科生奖助学金评议小组根据有关材料和实际表现，对每位学生进行民主评议和测评，等级依次为</w:t>
      </w:r>
      <w:r w:rsidRPr="000B0542">
        <w:rPr>
          <w:rFonts w:ascii="微软雅黑" w:eastAsia="微软雅黑" w:hAnsi="微软雅黑" w:cs="Times New Roman" w:hint="eastAsia"/>
          <w:color w:val="000000"/>
          <w:kern w:val="0"/>
          <w:sz w:val="32"/>
          <w:szCs w:val="32"/>
          <w:bdr w:val="none" w:sz="0" w:space="0" w:color="auto" w:frame="1"/>
        </w:rPr>
        <w:t>A</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B</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C</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D</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F</w:t>
      </w:r>
      <w:r w:rsidRPr="000B0542">
        <w:rPr>
          <w:rFonts w:ascii="仿宋" w:eastAsia="仿宋" w:hAnsi="仿宋" w:cs="Times New Roman" w:hint="eastAsia"/>
          <w:color w:val="000000"/>
          <w:kern w:val="0"/>
          <w:sz w:val="32"/>
          <w:szCs w:val="32"/>
          <w:bdr w:val="none" w:sz="0" w:space="0" w:color="auto" w:frame="1"/>
        </w:rPr>
        <w:t>；</w:t>
      </w:r>
    </w:p>
    <w:p w14:paraId="03321DBC"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 xml:space="preserve">　　</w:t>
      </w:r>
      <w:r w:rsidRPr="000B0542">
        <w:rPr>
          <w:rFonts w:ascii="微软雅黑" w:eastAsia="微软雅黑" w:hAnsi="微软雅黑" w:cs="Times New Roman" w:hint="eastAsia"/>
          <w:color w:val="000000"/>
          <w:kern w:val="0"/>
          <w:sz w:val="32"/>
          <w:szCs w:val="32"/>
          <w:bdr w:val="none" w:sz="0" w:space="0" w:color="auto" w:frame="1"/>
        </w:rPr>
        <w:t>3.</w:t>
      </w:r>
      <w:r w:rsidRPr="000B0542">
        <w:rPr>
          <w:rFonts w:ascii="仿宋" w:eastAsia="仿宋" w:hAnsi="仿宋" w:cs="Times New Roman" w:hint="eastAsia"/>
          <w:color w:val="000000"/>
          <w:kern w:val="0"/>
          <w:sz w:val="32"/>
          <w:szCs w:val="32"/>
          <w:bdr w:val="none" w:sz="0" w:space="0" w:color="auto" w:frame="1"/>
        </w:rPr>
        <w:t>各学院（部）本科生奖助学金评审工作组在倾听各方面意见的基础上，审定每位学生的测评结果；</w:t>
      </w:r>
    </w:p>
    <w:p w14:paraId="34AB65AA"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4.学生如有考试作弊、论文抄袭、恶意拖欠学费、制造虚假履历、逃避兵役、网络传播谣言等严重失信行为，该生德育测评成绩等级为</w:t>
      </w:r>
      <w:r w:rsidRPr="000B0542">
        <w:rPr>
          <w:rFonts w:ascii="微软雅黑" w:eastAsia="微软雅黑" w:hAnsi="微软雅黑" w:cs="Times New Roman" w:hint="eastAsia"/>
          <w:color w:val="000000"/>
          <w:kern w:val="0"/>
          <w:sz w:val="32"/>
          <w:szCs w:val="32"/>
          <w:bdr w:val="none" w:sz="0" w:space="0" w:color="auto" w:frame="1"/>
        </w:rPr>
        <w:t>F</w:t>
      </w:r>
      <w:r w:rsidRPr="000B0542">
        <w:rPr>
          <w:rFonts w:ascii="仿宋" w:eastAsia="仿宋" w:hAnsi="仿宋" w:cs="Times New Roman" w:hint="eastAsia"/>
          <w:color w:val="000000"/>
          <w:kern w:val="0"/>
          <w:sz w:val="32"/>
          <w:szCs w:val="32"/>
          <w:bdr w:val="none" w:sz="0" w:space="0" w:color="auto" w:frame="1"/>
        </w:rPr>
        <w:t>级。</w:t>
      </w:r>
    </w:p>
    <w:p w14:paraId="2E67FAF9"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第三条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学业测评</w:t>
      </w:r>
    </w:p>
    <w:p w14:paraId="6613EAE0"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学业测评由五级评分制课程和百分制课程组成。</w:t>
      </w:r>
    </w:p>
    <w:p w14:paraId="25266F5A"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（一）五级评分制课程</w:t>
      </w:r>
    </w:p>
    <w:p w14:paraId="4E8A94EE"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五级评分制课程包括公共体育类、思想政治类、军事类、职业生涯规划类和全校性公共选修类等课程，等级依次为</w:t>
      </w:r>
      <w:r w:rsidRPr="000B0542">
        <w:rPr>
          <w:rFonts w:ascii="微软雅黑" w:eastAsia="微软雅黑" w:hAnsi="微软雅黑" w:cs="Times New Roman" w:hint="eastAsia"/>
          <w:color w:val="000000"/>
          <w:kern w:val="0"/>
          <w:sz w:val="32"/>
          <w:szCs w:val="32"/>
          <w:bdr w:val="none" w:sz="0" w:space="0" w:color="auto" w:frame="1"/>
        </w:rPr>
        <w:t>A</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B</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C</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D</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F</w:t>
      </w:r>
      <w:r w:rsidRPr="000B0542">
        <w:rPr>
          <w:rFonts w:ascii="仿宋" w:eastAsia="仿宋" w:hAnsi="仿宋" w:cs="Times New Roman" w:hint="eastAsia"/>
          <w:color w:val="000000"/>
          <w:kern w:val="0"/>
          <w:sz w:val="32"/>
          <w:szCs w:val="32"/>
          <w:bdr w:val="none" w:sz="0" w:space="0" w:color="auto" w:frame="1"/>
        </w:rPr>
        <w:t>。</w:t>
      </w:r>
    </w:p>
    <w:p w14:paraId="35804202"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（二）百分制课程</w:t>
      </w:r>
    </w:p>
    <w:p w14:paraId="14710E83"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lastRenderedPageBreak/>
        <w:t>除上述五级评分制课程以外的其他课程，均采用百分制计算考核成绩，并转换为对应的课程学分绩点。</w:t>
      </w:r>
    </w:p>
    <w:p w14:paraId="50466B84"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proofErr w:type="gramStart"/>
      <w:r w:rsidRPr="000B0542">
        <w:rPr>
          <w:rFonts w:ascii="仿宋" w:eastAsia="仿宋" w:hAnsi="仿宋" w:cs="Times New Roman" w:hint="eastAsia"/>
          <w:color w:val="000000"/>
          <w:kern w:val="0"/>
          <w:sz w:val="32"/>
          <w:szCs w:val="32"/>
          <w:bdr w:val="none" w:sz="0" w:space="0" w:color="auto" w:frame="1"/>
        </w:rPr>
        <w:t>课程绩点</w:t>
      </w:r>
      <w:proofErr w:type="gramEnd"/>
      <w:r w:rsidRPr="000B0542">
        <w:rPr>
          <w:rFonts w:ascii="微软雅黑" w:eastAsia="微软雅黑" w:hAnsi="微软雅黑" w:cs="Times New Roman" w:hint="eastAsia"/>
          <w:color w:val="000000"/>
          <w:kern w:val="0"/>
          <w:sz w:val="32"/>
          <w:szCs w:val="32"/>
          <w:bdr w:val="none" w:sz="0" w:space="0" w:color="auto" w:frame="1"/>
        </w:rPr>
        <w:t>=4-3</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(100-X)</w:t>
      </w:r>
      <w:r w:rsidRPr="000B0542">
        <w:rPr>
          <w:rFonts w:ascii="微软雅黑" w:eastAsia="微软雅黑" w:hAnsi="微软雅黑" w:cs="Times New Roman" w:hint="eastAsia"/>
          <w:color w:val="000000"/>
          <w:kern w:val="0"/>
          <w:sz w:val="32"/>
          <w:szCs w:val="32"/>
          <w:bdr w:val="none" w:sz="0" w:space="0" w:color="auto" w:frame="1"/>
          <w:vertAlign w:val="superscript"/>
        </w:rPr>
        <w:t>2</w:t>
      </w:r>
      <w:r w:rsidRPr="000B0542">
        <w:rPr>
          <w:rFonts w:ascii="微软雅黑" w:eastAsia="微软雅黑" w:hAnsi="微软雅黑" w:cs="Times New Roman" w:hint="eastAsia"/>
          <w:color w:val="000000"/>
          <w:kern w:val="0"/>
          <w:sz w:val="32"/>
          <w:szCs w:val="32"/>
          <w:bdr w:val="none" w:sz="0" w:space="0" w:color="auto" w:frame="1"/>
        </w:rPr>
        <w:t>/1600  (60</w:t>
      </w:r>
      <w:r w:rsidRPr="000B0542">
        <w:rPr>
          <w:rFonts w:ascii="仿宋" w:eastAsia="仿宋" w:hAnsi="仿宋" w:cs="Times New Roman" w:hint="eastAsia"/>
          <w:color w:val="000000"/>
          <w:kern w:val="0"/>
          <w:sz w:val="32"/>
          <w:szCs w:val="32"/>
          <w:bdr w:val="none" w:sz="0" w:space="0" w:color="auto" w:frame="1"/>
        </w:rPr>
        <w:t>≦X≦100)</w:t>
      </w:r>
    </w:p>
    <w:p w14:paraId="38977C13"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其中：</w:t>
      </w:r>
      <w:r w:rsidRPr="000B0542">
        <w:rPr>
          <w:rFonts w:ascii="微软雅黑" w:eastAsia="微软雅黑" w:hAnsi="微软雅黑" w:cs="Times New Roman" w:hint="eastAsia"/>
          <w:color w:val="000000"/>
          <w:kern w:val="0"/>
          <w:sz w:val="32"/>
          <w:szCs w:val="32"/>
          <w:bdr w:val="none" w:sz="0" w:space="0" w:color="auto" w:frame="1"/>
        </w:rPr>
        <w:t>X</w:t>
      </w:r>
      <w:r w:rsidRPr="000B0542">
        <w:rPr>
          <w:rFonts w:ascii="仿宋" w:eastAsia="仿宋" w:hAnsi="仿宋" w:cs="Times New Roman" w:hint="eastAsia"/>
          <w:color w:val="000000"/>
          <w:kern w:val="0"/>
          <w:sz w:val="32"/>
          <w:szCs w:val="32"/>
          <w:bdr w:val="none" w:sz="0" w:space="0" w:color="auto" w:frame="1"/>
        </w:rPr>
        <w:t>为课程分数，</w:t>
      </w:r>
      <w:proofErr w:type="gramStart"/>
      <w:r w:rsidRPr="000B0542">
        <w:rPr>
          <w:rFonts w:ascii="微软雅黑" w:eastAsia="微软雅黑" w:hAnsi="微软雅黑" w:cs="Times New Roman" w:hint="eastAsia"/>
          <w:color w:val="000000"/>
          <w:kern w:val="0"/>
          <w:sz w:val="32"/>
          <w:szCs w:val="32"/>
          <w:bdr w:val="none" w:sz="0" w:space="0" w:color="auto" w:frame="1"/>
        </w:rPr>
        <w:t>100</w:t>
      </w:r>
      <w:r w:rsidRPr="000B0542">
        <w:rPr>
          <w:rFonts w:ascii="仿宋" w:eastAsia="仿宋" w:hAnsi="仿宋" w:cs="Times New Roman" w:hint="eastAsia"/>
          <w:color w:val="000000"/>
          <w:kern w:val="0"/>
          <w:sz w:val="32"/>
          <w:szCs w:val="32"/>
          <w:bdr w:val="none" w:sz="0" w:space="0" w:color="auto" w:frame="1"/>
        </w:rPr>
        <w:t>分绩点为</w:t>
      </w:r>
      <w:proofErr w:type="gramEnd"/>
      <w:r w:rsidRPr="000B0542">
        <w:rPr>
          <w:rFonts w:ascii="微软雅黑" w:eastAsia="微软雅黑" w:hAnsi="微软雅黑" w:cs="Times New Roman" w:hint="eastAsia"/>
          <w:color w:val="000000"/>
          <w:kern w:val="0"/>
          <w:sz w:val="32"/>
          <w:szCs w:val="32"/>
          <w:bdr w:val="none" w:sz="0" w:space="0" w:color="auto" w:frame="1"/>
        </w:rPr>
        <w:t>4</w:t>
      </w:r>
      <w:r w:rsidRPr="000B0542">
        <w:rPr>
          <w:rFonts w:ascii="仿宋" w:eastAsia="仿宋" w:hAnsi="仿宋" w:cs="Times New Roman" w:hint="eastAsia"/>
          <w:color w:val="000000"/>
          <w:kern w:val="0"/>
          <w:sz w:val="32"/>
          <w:szCs w:val="32"/>
          <w:bdr w:val="none" w:sz="0" w:space="0" w:color="auto" w:frame="1"/>
        </w:rPr>
        <w:t>，</w:t>
      </w:r>
      <w:proofErr w:type="gramStart"/>
      <w:r w:rsidRPr="000B0542">
        <w:rPr>
          <w:rFonts w:ascii="微软雅黑" w:eastAsia="微软雅黑" w:hAnsi="微软雅黑" w:cs="Times New Roman" w:hint="eastAsia"/>
          <w:color w:val="000000"/>
          <w:kern w:val="0"/>
          <w:sz w:val="32"/>
          <w:szCs w:val="32"/>
          <w:bdr w:val="none" w:sz="0" w:space="0" w:color="auto" w:frame="1"/>
        </w:rPr>
        <w:t>60</w:t>
      </w:r>
      <w:r w:rsidRPr="000B0542">
        <w:rPr>
          <w:rFonts w:ascii="仿宋" w:eastAsia="仿宋" w:hAnsi="仿宋" w:cs="Times New Roman" w:hint="eastAsia"/>
          <w:color w:val="000000"/>
          <w:kern w:val="0"/>
          <w:sz w:val="32"/>
          <w:szCs w:val="32"/>
          <w:bdr w:val="none" w:sz="0" w:space="0" w:color="auto" w:frame="1"/>
        </w:rPr>
        <w:t>分绩点为</w:t>
      </w:r>
      <w:proofErr w:type="gramEnd"/>
      <w:r w:rsidRPr="000B0542">
        <w:rPr>
          <w:rFonts w:ascii="微软雅黑" w:eastAsia="微软雅黑" w:hAnsi="微软雅黑" w:cs="Times New Roman" w:hint="eastAsia"/>
          <w:color w:val="000000"/>
          <w:kern w:val="0"/>
          <w:sz w:val="32"/>
          <w:szCs w:val="32"/>
          <w:bdr w:val="none" w:sz="0" w:space="0" w:color="auto" w:frame="1"/>
        </w:rPr>
        <w:t>1</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60</w:t>
      </w:r>
      <w:r w:rsidRPr="000B0542">
        <w:rPr>
          <w:rFonts w:ascii="仿宋" w:eastAsia="仿宋" w:hAnsi="仿宋" w:cs="Times New Roman" w:hint="eastAsia"/>
          <w:color w:val="000000"/>
          <w:kern w:val="0"/>
          <w:sz w:val="32"/>
          <w:szCs w:val="32"/>
          <w:bdr w:val="none" w:sz="0" w:space="0" w:color="auto" w:frame="1"/>
        </w:rPr>
        <w:t>分</w:t>
      </w:r>
      <w:proofErr w:type="gramStart"/>
      <w:r w:rsidRPr="000B0542">
        <w:rPr>
          <w:rFonts w:ascii="仿宋" w:eastAsia="仿宋" w:hAnsi="仿宋" w:cs="Times New Roman" w:hint="eastAsia"/>
          <w:color w:val="000000"/>
          <w:kern w:val="0"/>
          <w:sz w:val="32"/>
          <w:szCs w:val="32"/>
          <w:bdr w:val="none" w:sz="0" w:space="0" w:color="auto" w:frame="1"/>
        </w:rPr>
        <w:t>以下绩点为</w:t>
      </w:r>
      <w:proofErr w:type="gramEnd"/>
      <w:r w:rsidRPr="000B0542">
        <w:rPr>
          <w:rFonts w:ascii="微软雅黑" w:eastAsia="微软雅黑" w:hAnsi="微软雅黑" w:cs="Times New Roman" w:hint="eastAsia"/>
          <w:color w:val="000000"/>
          <w:kern w:val="0"/>
          <w:sz w:val="32"/>
          <w:szCs w:val="32"/>
          <w:bdr w:val="none" w:sz="0" w:space="0" w:color="auto" w:frame="1"/>
        </w:rPr>
        <w:t>0</w:t>
      </w:r>
      <w:r w:rsidRPr="000B0542">
        <w:rPr>
          <w:rFonts w:ascii="仿宋" w:eastAsia="仿宋" w:hAnsi="仿宋" w:cs="Times New Roman" w:hint="eastAsia"/>
          <w:color w:val="000000"/>
          <w:kern w:val="0"/>
          <w:sz w:val="32"/>
          <w:szCs w:val="32"/>
          <w:bdr w:val="none" w:sz="0" w:space="0" w:color="auto" w:frame="1"/>
        </w:rPr>
        <w:t>。</w:t>
      </w:r>
    </w:p>
    <w:p w14:paraId="267FA591"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课程平均学分绩点（</w:t>
      </w:r>
      <w:r w:rsidRPr="000B0542">
        <w:rPr>
          <w:rFonts w:ascii="微软雅黑" w:eastAsia="微软雅黑" w:hAnsi="微软雅黑" w:cs="Times New Roman" w:hint="eastAsia"/>
          <w:color w:val="000000"/>
          <w:kern w:val="0"/>
          <w:sz w:val="32"/>
          <w:szCs w:val="32"/>
          <w:bdr w:val="none" w:sz="0" w:space="0" w:color="auto" w:frame="1"/>
        </w:rPr>
        <w:t>GPA</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∑（课程学分×该课程绩点）</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∑所修课程的学分。</w:t>
      </w:r>
    </w:p>
    <w:p w14:paraId="09FF7C27"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保留小数点后一位，小数点后第二位四舍五入。</w:t>
      </w:r>
    </w:p>
    <w:p w14:paraId="294A9ACB"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第四条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本细则从</w:t>
      </w:r>
      <w:r w:rsidRPr="000B0542">
        <w:rPr>
          <w:rFonts w:ascii="微软雅黑" w:eastAsia="微软雅黑" w:hAnsi="微软雅黑" w:cs="Times New Roman" w:hint="eastAsia"/>
          <w:color w:val="000000"/>
          <w:kern w:val="0"/>
          <w:sz w:val="32"/>
          <w:szCs w:val="32"/>
          <w:bdr w:val="none" w:sz="0" w:space="0" w:color="auto" w:frame="1"/>
        </w:rPr>
        <w:t>2020</w:t>
      </w:r>
      <w:r w:rsidRPr="000B0542">
        <w:rPr>
          <w:rFonts w:ascii="仿宋" w:eastAsia="仿宋" w:hAnsi="仿宋" w:cs="Times New Roman" w:hint="eastAsia"/>
          <w:color w:val="000000"/>
          <w:kern w:val="0"/>
          <w:sz w:val="32"/>
          <w:szCs w:val="32"/>
          <w:bdr w:val="none" w:sz="0" w:space="0" w:color="auto" w:frame="1"/>
        </w:rPr>
        <w:t>年</w:t>
      </w:r>
      <w:r w:rsidRPr="000B0542">
        <w:rPr>
          <w:rFonts w:ascii="微软雅黑" w:eastAsia="微软雅黑" w:hAnsi="微软雅黑" w:cs="Times New Roman" w:hint="eastAsia"/>
          <w:color w:val="000000"/>
          <w:kern w:val="0"/>
          <w:sz w:val="32"/>
          <w:szCs w:val="32"/>
          <w:bdr w:val="none" w:sz="0" w:space="0" w:color="auto" w:frame="1"/>
        </w:rPr>
        <w:t>9</w:t>
      </w:r>
      <w:r w:rsidRPr="000B0542">
        <w:rPr>
          <w:rFonts w:ascii="仿宋" w:eastAsia="仿宋" w:hAnsi="仿宋" w:cs="Times New Roman" w:hint="eastAsia"/>
          <w:color w:val="000000"/>
          <w:kern w:val="0"/>
          <w:sz w:val="32"/>
          <w:szCs w:val="32"/>
          <w:bdr w:val="none" w:sz="0" w:space="0" w:color="auto" w:frame="1"/>
        </w:rPr>
        <w:t>月</w:t>
      </w:r>
      <w:r w:rsidRPr="000B0542">
        <w:rPr>
          <w:rFonts w:ascii="微软雅黑" w:eastAsia="微软雅黑" w:hAnsi="微软雅黑" w:cs="Times New Roman" w:hint="eastAsia"/>
          <w:color w:val="000000"/>
          <w:kern w:val="0"/>
          <w:sz w:val="32"/>
          <w:szCs w:val="32"/>
          <w:bdr w:val="none" w:sz="0" w:space="0" w:color="auto" w:frame="1"/>
        </w:rPr>
        <w:t>1</w:t>
      </w:r>
      <w:r w:rsidRPr="000B0542">
        <w:rPr>
          <w:rFonts w:ascii="仿宋" w:eastAsia="仿宋" w:hAnsi="仿宋" w:cs="Times New Roman" w:hint="eastAsia"/>
          <w:color w:val="000000"/>
          <w:kern w:val="0"/>
          <w:sz w:val="32"/>
          <w:szCs w:val="32"/>
          <w:bdr w:val="none" w:sz="0" w:space="0" w:color="auto" w:frame="1"/>
        </w:rPr>
        <w:t>日起执行，原《苏州大学全日制本科生学业和德育测评细则（修订）》（</w:t>
      </w:r>
      <w:proofErr w:type="gramStart"/>
      <w:r w:rsidRPr="000B0542">
        <w:rPr>
          <w:rFonts w:ascii="仿宋" w:eastAsia="仿宋" w:hAnsi="仿宋" w:cs="Times New Roman" w:hint="eastAsia"/>
          <w:color w:val="000000"/>
          <w:kern w:val="0"/>
          <w:sz w:val="32"/>
          <w:szCs w:val="32"/>
          <w:bdr w:val="none" w:sz="0" w:space="0" w:color="auto" w:frame="1"/>
        </w:rPr>
        <w:t>苏大学</w:t>
      </w:r>
      <w:proofErr w:type="gramEnd"/>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2013</w:t>
      </w:r>
      <w:r w:rsidRPr="000B0542">
        <w:rPr>
          <w:rFonts w:ascii="仿宋" w:eastAsia="仿宋" w:hAnsi="仿宋" w:cs="Times New Roman" w:hint="eastAsia"/>
          <w:color w:val="000000"/>
          <w:kern w:val="0"/>
          <w:sz w:val="32"/>
          <w:szCs w:val="32"/>
          <w:bdr w:val="none" w:sz="0" w:space="0" w:color="auto" w:frame="1"/>
        </w:rPr>
        <w:t>〕</w:t>
      </w:r>
      <w:r w:rsidRPr="000B0542">
        <w:rPr>
          <w:rFonts w:ascii="微软雅黑" w:eastAsia="微软雅黑" w:hAnsi="微软雅黑" w:cs="Times New Roman" w:hint="eastAsia"/>
          <w:color w:val="000000"/>
          <w:kern w:val="0"/>
          <w:sz w:val="32"/>
          <w:szCs w:val="32"/>
          <w:bdr w:val="none" w:sz="0" w:space="0" w:color="auto" w:frame="1"/>
        </w:rPr>
        <w:t>46</w:t>
      </w:r>
      <w:r w:rsidRPr="000B0542">
        <w:rPr>
          <w:rFonts w:ascii="仿宋" w:eastAsia="仿宋" w:hAnsi="仿宋" w:cs="Times New Roman" w:hint="eastAsia"/>
          <w:color w:val="000000"/>
          <w:kern w:val="0"/>
          <w:sz w:val="32"/>
          <w:szCs w:val="32"/>
          <w:bdr w:val="none" w:sz="0" w:space="0" w:color="auto" w:frame="1"/>
        </w:rPr>
        <w:t>号）同时废止。学校原有规定如与本细则相抵触的，以本细则为准。</w:t>
      </w:r>
    </w:p>
    <w:p w14:paraId="2E21212F" w14:textId="77777777" w:rsidR="000B0542" w:rsidRPr="000B0542" w:rsidRDefault="000B0542" w:rsidP="000B0542">
      <w:pPr>
        <w:widowControl/>
        <w:spacing w:line="580" w:lineRule="atLeast"/>
        <w:ind w:firstLine="643"/>
        <w:rPr>
          <w:rFonts w:ascii="Times New Roman" w:eastAsia="宋体" w:hAnsi="Times New Roman" w:cs="Times New Roman"/>
          <w:color w:val="000000"/>
          <w:kern w:val="0"/>
          <w:szCs w:val="21"/>
        </w:rPr>
      </w:pPr>
      <w:r w:rsidRPr="000B0542">
        <w:rPr>
          <w:rFonts w:ascii="仿宋" w:eastAsia="仿宋" w:hAnsi="仿宋" w:cs="Times New Roman" w:hint="eastAsia"/>
          <w:color w:val="000000"/>
          <w:kern w:val="0"/>
          <w:sz w:val="32"/>
          <w:szCs w:val="32"/>
          <w:bdr w:val="none" w:sz="0" w:space="0" w:color="auto" w:frame="1"/>
        </w:rPr>
        <w:t>第五条</w:t>
      </w:r>
      <w:r w:rsidRPr="000B0542">
        <w:rPr>
          <w:rFonts w:ascii="Calibri" w:eastAsia="仿宋" w:hAnsi="Calibri" w:cs="Calibri"/>
          <w:color w:val="000000"/>
          <w:kern w:val="0"/>
          <w:sz w:val="32"/>
          <w:szCs w:val="32"/>
          <w:bdr w:val="none" w:sz="0" w:space="0" w:color="auto" w:frame="1"/>
        </w:rPr>
        <w:t>  </w:t>
      </w:r>
      <w:r w:rsidRPr="000B0542">
        <w:rPr>
          <w:rFonts w:ascii="仿宋" w:eastAsia="仿宋" w:hAnsi="仿宋" w:cs="Times New Roman" w:hint="eastAsia"/>
          <w:color w:val="000000"/>
          <w:kern w:val="0"/>
          <w:sz w:val="32"/>
          <w:szCs w:val="32"/>
          <w:bdr w:val="none" w:sz="0" w:space="0" w:color="auto" w:frame="1"/>
        </w:rPr>
        <w:t>本细则由苏州大学学生工作部（处</w:t>
      </w:r>
      <w:r w:rsidRPr="000B0542">
        <w:rPr>
          <w:rFonts w:ascii="微软雅黑" w:eastAsia="微软雅黑" w:hAnsi="微软雅黑" w:cs="Times New Roman" w:hint="eastAsia"/>
          <w:color w:val="000000"/>
          <w:kern w:val="0"/>
          <w:sz w:val="32"/>
          <w:szCs w:val="32"/>
          <w:bdr w:val="none" w:sz="0" w:space="0" w:color="auto" w:frame="1"/>
        </w:rPr>
        <w:t>)</w:t>
      </w:r>
      <w:r w:rsidRPr="000B0542">
        <w:rPr>
          <w:rFonts w:ascii="仿宋" w:eastAsia="仿宋" w:hAnsi="仿宋" w:cs="Times New Roman" w:hint="eastAsia"/>
          <w:color w:val="000000"/>
          <w:kern w:val="0"/>
          <w:sz w:val="32"/>
          <w:szCs w:val="32"/>
          <w:bdr w:val="none" w:sz="0" w:space="0" w:color="auto" w:frame="1"/>
        </w:rPr>
        <w:t>、教务部、国际合作交流处和港澳台办公室等相关职能部门负责解释。</w:t>
      </w:r>
    </w:p>
    <w:p w14:paraId="4802CDD5" w14:textId="77777777" w:rsidR="000B0542" w:rsidRPr="000B0542" w:rsidRDefault="000B0542" w:rsidP="000B0542">
      <w:pPr>
        <w:widowControl/>
        <w:rPr>
          <w:rFonts w:ascii="Times New Roman" w:eastAsia="宋体" w:hAnsi="Times New Roman" w:cs="Times New Roman"/>
          <w:color w:val="000000"/>
          <w:kern w:val="0"/>
          <w:szCs w:val="21"/>
        </w:rPr>
      </w:pPr>
      <w:r w:rsidRPr="000B0542">
        <w:rPr>
          <w:rFonts w:ascii="Calibri" w:eastAsia="仿宋" w:hAnsi="Calibri" w:cs="Calibri"/>
          <w:color w:val="000000"/>
          <w:kern w:val="0"/>
          <w:szCs w:val="21"/>
          <w:bdr w:val="none" w:sz="0" w:space="0" w:color="auto" w:frame="1"/>
        </w:rPr>
        <w:t> </w:t>
      </w:r>
    </w:p>
    <w:p w14:paraId="2E9F4257" w14:textId="77777777" w:rsidR="000B0542" w:rsidRPr="000B0542" w:rsidRDefault="000B0542" w:rsidP="000B0542">
      <w:pPr>
        <w:widowControl/>
        <w:spacing w:line="580" w:lineRule="atLeast"/>
        <w:ind w:firstLine="640"/>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t> </w:t>
      </w:r>
    </w:p>
    <w:p w14:paraId="2EC0D4E7" w14:textId="77777777" w:rsidR="000B0542" w:rsidRPr="000B0542" w:rsidRDefault="000B0542" w:rsidP="000B0542">
      <w:pPr>
        <w:widowControl/>
        <w:spacing w:line="580" w:lineRule="atLeast"/>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t> </w:t>
      </w:r>
    </w:p>
    <w:p w14:paraId="36B47ED4" w14:textId="77777777" w:rsidR="000B0542" w:rsidRPr="000B0542" w:rsidRDefault="000B0542" w:rsidP="000B0542">
      <w:pPr>
        <w:widowControl/>
        <w:spacing w:line="525" w:lineRule="atLeast"/>
        <w:jc w:val="left"/>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t> </w:t>
      </w:r>
    </w:p>
    <w:p w14:paraId="45726DD9" w14:textId="77777777" w:rsidR="000B0542" w:rsidRPr="000B0542" w:rsidRDefault="000B0542" w:rsidP="000B0542">
      <w:pPr>
        <w:widowControl/>
        <w:spacing w:line="525" w:lineRule="atLeast"/>
        <w:jc w:val="left"/>
        <w:rPr>
          <w:rFonts w:ascii="Times New Roman" w:eastAsia="宋体" w:hAnsi="Times New Roman" w:cs="Times New Roman"/>
          <w:color w:val="000000"/>
          <w:kern w:val="0"/>
          <w:szCs w:val="21"/>
        </w:rPr>
      </w:pPr>
      <w:r w:rsidRPr="000B0542">
        <w:rPr>
          <w:rFonts w:ascii="Calibri" w:eastAsia="仿宋" w:hAnsi="Calibri" w:cs="Calibri"/>
          <w:color w:val="000000"/>
          <w:kern w:val="0"/>
          <w:sz w:val="32"/>
          <w:szCs w:val="32"/>
          <w:bdr w:val="none" w:sz="0" w:space="0" w:color="auto" w:frame="1"/>
        </w:rPr>
        <w:t> </w:t>
      </w:r>
    </w:p>
    <w:p w14:paraId="51ECE7B6" w14:textId="7AD6CF68" w:rsidR="000B0542" w:rsidRPr="000B0542" w:rsidRDefault="000B0542" w:rsidP="000B0542">
      <w:pPr>
        <w:widowControl/>
        <w:spacing w:line="400" w:lineRule="atLeast"/>
        <w:jc w:val="left"/>
        <w:rPr>
          <w:rFonts w:ascii="Times New Roman" w:eastAsia="宋体" w:hAnsi="Times New Roman" w:cs="Times New Roman"/>
          <w:color w:val="000000"/>
          <w:kern w:val="0"/>
          <w:szCs w:val="21"/>
        </w:rPr>
      </w:pPr>
      <w:r w:rsidRPr="000B0542">
        <w:rPr>
          <w:rFonts w:ascii="微软雅黑" w:eastAsia="微软雅黑" w:hAnsi="微软雅黑" w:cs="Times New Roman"/>
          <w:noProof/>
          <w:color w:val="000000"/>
          <w:kern w:val="0"/>
          <w:szCs w:val="21"/>
          <w:bdr w:val="none" w:sz="0" w:space="0" w:color="auto" w:frame="1"/>
        </w:rPr>
        <w:drawing>
          <wp:inline distT="0" distB="0" distL="0" distR="0" wp14:anchorId="1F8A1817" wp14:editId="171AD129">
            <wp:extent cx="5274310" cy="177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7780"/>
                    </a:xfrm>
                    <a:prstGeom prst="rect">
                      <a:avLst/>
                    </a:prstGeom>
                    <a:noFill/>
                    <a:ln>
                      <a:noFill/>
                    </a:ln>
                  </pic:spPr>
                </pic:pic>
              </a:graphicData>
            </a:graphic>
          </wp:inline>
        </w:drawing>
      </w:r>
      <w:r w:rsidRPr="000B0542">
        <w:rPr>
          <w:rFonts w:ascii="Calibri" w:eastAsia="仿宋" w:hAnsi="Calibri" w:cs="Calibri"/>
          <w:color w:val="000000"/>
          <w:kern w:val="0"/>
          <w:sz w:val="28"/>
          <w:szCs w:val="28"/>
          <w:bdr w:val="none" w:sz="0" w:space="0" w:color="auto" w:frame="1"/>
        </w:rPr>
        <w:t> </w:t>
      </w:r>
    </w:p>
    <w:p w14:paraId="08820EB5" w14:textId="77777777" w:rsidR="000B0542" w:rsidRPr="000B0542" w:rsidRDefault="000B0542" w:rsidP="000B0542">
      <w:pPr>
        <w:widowControl/>
        <w:spacing w:line="600" w:lineRule="atLeast"/>
        <w:rPr>
          <w:rFonts w:ascii="Times New Roman" w:eastAsia="宋体" w:hAnsi="Times New Roman" w:cs="Times New Roman"/>
          <w:color w:val="000000"/>
          <w:kern w:val="0"/>
          <w:sz w:val="28"/>
          <w:szCs w:val="28"/>
        </w:rPr>
      </w:pPr>
      <w:r w:rsidRPr="000B0542">
        <w:rPr>
          <w:rFonts w:ascii="Times New Roman" w:eastAsia="宋体" w:hAnsi="Times New Roman" w:cs="Times New Roman"/>
          <w:color w:val="000000"/>
          <w:kern w:val="0"/>
          <w:sz w:val="28"/>
          <w:szCs w:val="28"/>
        </w:rPr>
        <w:br w:type="textWrapping" w:clear="all"/>
      </w:r>
    </w:p>
    <w:p w14:paraId="007AE437" w14:textId="3BC68E7B" w:rsidR="000B0542" w:rsidRPr="000B0542" w:rsidRDefault="000B0542" w:rsidP="000B0542">
      <w:pPr>
        <w:widowControl/>
        <w:spacing w:line="240" w:lineRule="atLeast"/>
        <w:ind w:firstLine="210"/>
        <w:jc w:val="left"/>
        <w:rPr>
          <w:rFonts w:ascii="Times New Roman" w:eastAsia="宋体" w:hAnsi="Times New Roman" w:cs="Times New Roman"/>
          <w:color w:val="000000"/>
          <w:kern w:val="0"/>
          <w:szCs w:val="21"/>
        </w:rPr>
      </w:pPr>
      <w:r w:rsidRPr="000B0542">
        <w:rPr>
          <w:rFonts w:ascii="微软雅黑" w:eastAsia="微软雅黑" w:hAnsi="微软雅黑" w:cs="Times New Roman"/>
          <w:noProof/>
          <w:color w:val="000000"/>
          <w:kern w:val="0"/>
          <w:szCs w:val="21"/>
          <w:bdr w:val="none" w:sz="0" w:space="0" w:color="auto" w:frame="1"/>
        </w:rPr>
        <w:lastRenderedPageBreak/>
        <w:drawing>
          <wp:inline distT="0" distB="0" distL="0" distR="0" wp14:anchorId="0FCAE973" wp14:editId="7F1AA205">
            <wp:extent cx="5274310" cy="88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8890"/>
                    </a:xfrm>
                    <a:prstGeom prst="rect">
                      <a:avLst/>
                    </a:prstGeom>
                    <a:noFill/>
                    <a:ln>
                      <a:noFill/>
                    </a:ln>
                  </pic:spPr>
                </pic:pic>
              </a:graphicData>
            </a:graphic>
          </wp:inline>
        </w:drawing>
      </w:r>
      <w:r w:rsidRPr="000B0542">
        <w:rPr>
          <w:rFonts w:ascii="仿宋" w:eastAsia="仿宋" w:hAnsi="仿宋" w:cs="Times New Roman" w:hint="eastAsia"/>
          <w:color w:val="000000"/>
          <w:kern w:val="0"/>
          <w:sz w:val="28"/>
          <w:szCs w:val="28"/>
          <w:bdr w:val="none" w:sz="0" w:space="0" w:color="auto" w:frame="1"/>
        </w:rPr>
        <w:t>抄送：各党委、党工委，校党委各部门，工会、团委。</w:t>
      </w:r>
    </w:p>
    <w:p w14:paraId="0591B6C6" w14:textId="112C6D41" w:rsidR="000B0542" w:rsidRPr="000B0542" w:rsidRDefault="000B0542" w:rsidP="000B0542">
      <w:pPr>
        <w:widowControl/>
        <w:spacing w:line="240" w:lineRule="atLeast"/>
        <w:ind w:firstLine="210"/>
        <w:jc w:val="left"/>
        <w:rPr>
          <w:rFonts w:ascii="Times New Roman" w:eastAsia="宋体" w:hAnsi="Times New Roman" w:cs="Times New Roman"/>
          <w:color w:val="000000"/>
          <w:kern w:val="0"/>
          <w:szCs w:val="21"/>
        </w:rPr>
      </w:pPr>
      <w:r w:rsidRPr="000B0542">
        <w:rPr>
          <w:rFonts w:ascii="微软雅黑" w:eastAsia="微软雅黑" w:hAnsi="微软雅黑" w:cs="Times New Roman"/>
          <w:noProof/>
          <w:color w:val="000000"/>
          <w:kern w:val="0"/>
          <w:szCs w:val="21"/>
          <w:bdr w:val="none" w:sz="0" w:space="0" w:color="auto" w:frame="1"/>
        </w:rPr>
        <w:drawing>
          <wp:inline distT="0" distB="0" distL="0" distR="0" wp14:anchorId="766A9201" wp14:editId="030FD35E">
            <wp:extent cx="5274310" cy="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8890"/>
                    </a:xfrm>
                    <a:prstGeom prst="rect">
                      <a:avLst/>
                    </a:prstGeom>
                    <a:noFill/>
                    <a:ln>
                      <a:noFill/>
                    </a:ln>
                  </pic:spPr>
                </pic:pic>
              </a:graphicData>
            </a:graphic>
          </wp:inline>
        </w:drawing>
      </w:r>
      <w:r w:rsidRPr="000B0542">
        <w:rPr>
          <w:rFonts w:ascii="仿宋" w:eastAsia="仿宋" w:hAnsi="仿宋" w:cs="Times New Roman" w:hint="eastAsia"/>
          <w:color w:val="000000"/>
          <w:kern w:val="0"/>
          <w:sz w:val="28"/>
          <w:szCs w:val="28"/>
          <w:bdr w:val="none" w:sz="0" w:space="0" w:color="auto" w:frame="1"/>
        </w:rPr>
        <w:t>苏州大学校长办公室</w:t>
      </w:r>
      <w:r w:rsidRPr="000B0542">
        <w:rPr>
          <w:rFonts w:ascii="Calibri" w:eastAsia="仿宋" w:hAnsi="Calibri" w:cs="Calibri"/>
          <w:color w:val="000000"/>
          <w:kern w:val="0"/>
          <w:sz w:val="28"/>
          <w:szCs w:val="28"/>
          <w:bdr w:val="none" w:sz="0" w:space="0" w:color="auto" w:frame="1"/>
        </w:rPr>
        <w:t>          </w:t>
      </w:r>
      <w:r w:rsidRPr="000B0542">
        <w:rPr>
          <w:rFonts w:ascii="仿宋" w:eastAsia="仿宋" w:hAnsi="仿宋" w:cs="Times New Roman" w:hint="eastAsia"/>
          <w:color w:val="000000"/>
          <w:kern w:val="0"/>
          <w:sz w:val="28"/>
          <w:szCs w:val="28"/>
          <w:bdr w:val="none" w:sz="0" w:space="0" w:color="auto" w:frame="1"/>
        </w:rPr>
        <w:t xml:space="preserve"> </w:t>
      </w:r>
      <w:r w:rsidRPr="000B0542">
        <w:rPr>
          <w:rFonts w:ascii="Calibri" w:eastAsia="仿宋" w:hAnsi="Calibri" w:cs="Calibri"/>
          <w:color w:val="000000"/>
          <w:kern w:val="0"/>
          <w:sz w:val="28"/>
          <w:szCs w:val="28"/>
          <w:bdr w:val="none" w:sz="0" w:space="0" w:color="auto" w:frame="1"/>
        </w:rPr>
        <w:t>            </w:t>
      </w:r>
      <w:r w:rsidRPr="000B0542">
        <w:rPr>
          <w:rFonts w:ascii="仿宋" w:eastAsia="仿宋" w:hAnsi="仿宋" w:cs="Times New Roman" w:hint="eastAsia"/>
          <w:color w:val="000000"/>
          <w:kern w:val="0"/>
          <w:sz w:val="28"/>
          <w:szCs w:val="28"/>
          <w:bdr w:val="none" w:sz="0" w:space="0" w:color="auto" w:frame="1"/>
        </w:rPr>
        <w:t>2019年</w:t>
      </w:r>
      <w:r w:rsidRPr="000B0542">
        <w:rPr>
          <w:rFonts w:ascii="微软雅黑" w:eastAsia="微软雅黑" w:hAnsi="微软雅黑" w:cs="Times New Roman" w:hint="eastAsia"/>
          <w:color w:val="000000"/>
          <w:kern w:val="0"/>
          <w:sz w:val="28"/>
          <w:szCs w:val="28"/>
          <w:bdr w:val="none" w:sz="0" w:space="0" w:color="auto" w:frame="1"/>
        </w:rPr>
        <w:t>11</w:t>
      </w:r>
      <w:r w:rsidRPr="000B0542">
        <w:rPr>
          <w:rFonts w:ascii="仿宋" w:eastAsia="仿宋" w:hAnsi="仿宋" w:cs="Times New Roman" w:hint="eastAsia"/>
          <w:color w:val="000000"/>
          <w:kern w:val="0"/>
          <w:sz w:val="28"/>
          <w:szCs w:val="28"/>
          <w:bdr w:val="none" w:sz="0" w:space="0" w:color="auto" w:frame="1"/>
        </w:rPr>
        <w:t>月</w:t>
      </w:r>
      <w:r w:rsidRPr="000B0542">
        <w:rPr>
          <w:rFonts w:ascii="微软雅黑" w:eastAsia="微软雅黑" w:hAnsi="微软雅黑" w:cs="Times New Roman" w:hint="eastAsia"/>
          <w:color w:val="000000"/>
          <w:kern w:val="0"/>
          <w:sz w:val="28"/>
          <w:szCs w:val="28"/>
          <w:bdr w:val="none" w:sz="0" w:space="0" w:color="auto" w:frame="1"/>
        </w:rPr>
        <w:t>11</w:t>
      </w:r>
      <w:r w:rsidRPr="000B0542">
        <w:rPr>
          <w:rFonts w:ascii="仿宋" w:eastAsia="仿宋" w:hAnsi="仿宋" w:cs="Times New Roman" w:hint="eastAsia"/>
          <w:color w:val="000000"/>
          <w:kern w:val="0"/>
          <w:sz w:val="28"/>
          <w:szCs w:val="28"/>
          <w:bdr w:val="none" w:sz="0" w:space="0" w:color="auto" w:frame="1"/>
        </w:rPr>
        <w:t>日印发</w:t>
      </w:r>
    </w:p>
    <w:p w14:paraId="421D8486" w14:textId="77777777" w:rsidR="000B0542" w:rsidRPr="000B0542" w:rsidRDefault="000B0542" w:rsidP="000B0542">
      <w:pPr>
        <w:widowControl/>
        <w:rPr>
          <w:rFonts w:ascii="Times New Roman" w:eastAsia="宋体" w:hAnsi="Times New Roman" w:cs="Times New Roman"/>
          <w:color w:val="000000"/>
          <w:kern w:val="0"/>
          <w:szCs w:val="21"/>
        </w:rPr>
      </w:pPr>
      <w:r w:rsidRPr="000B0542">
        <w:rPr>
          <w:rFonts w:ascii="微软雅黑" w:eastAsia="微软雅黑" w:hAnsi="微软雅黑" w:cs="Times New Roman" w:hint="eastAsia"/>
          <w:color w:val="000000"/>
          <w:kern w:val="0"/>
          <w:szCs w:val="21"/>
          <w:bdr w:val="none" w:sz="0" w:space="0" w:color="auto" w:frame="1"/>
        </w:rPr>
        <w:t> </w:t>
      </w:r>
    </w:p>
    <w:p w14:paraId="7534D9B2" w14:textId="77777777" w:rsidR="00F75EEF" w:rsidRDefault="00F75EEF"/>
    <w:sectPr w:rsidR="00F75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90"/>
    <w:rsid w:val="000B0542"/>
    <w:rsid w:val="00904A90"/>
    <w:rsid w:val="009D1AAE"/>
    <w:rsid w:val="00F7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CAF4"/>
  <w15:chartTrackingRefBased/>
  <w15:docId w15:val="{543836B4-6A00-4802-9F38-3D455662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05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53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Y</dc:creator>
  <cp:keywords/>
  <dc:description/>
  <cp:lastModifiedBy>T Y</cp:lastModifiedBy>
  <cp:revision>3</cp:revision>
  <dcterms:created xsi:type="dcterms:W3CDTF">2020-09-21T13:14:00Z</dcterms:created>
  <dcterms:modified xsi:type="dcterms:W3CDTF">2020-09-21T13:15:00Z</dcterms:modified>
</cp:coreProperties>
</file>